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7869C">
      <w:pPr>
        <w:jc w:val="center"/>
      </w:pPr>
      <w:r>
        <w:rPr>
          <w:rFonts w:hint="eastAsia"/>
          <w:lang w:eastAsia="zh-CN"/>
        </w:rPr>
        <w:t>自贡丰源康泰健康科技有限公司</w:t>
      </w:r>
    </w:p>
    <w:p w14:paraId="7DBCC6EB">
      <w:pPr>
        <w:rPr>
          <w:rFonts w:hint="eastAsia"/>
          <w:lang w:val="en-US" w:eastAsia="zh-CN"/>
        </w:rPr>
      </w:pPr>
    </w:p>
    <w:p w14:paraId="216817AF">
      <w:pPr>
        <w:rPr>
          <w:rFonts w:hint="eastAsia"/>
          <w:lang w:val="en-US" w:eastAsia="zh-CN"/>
        </w:rPr>
      </w:pPr>
    </w:p>
    <w:p w14:paraId="54643E30">
      <w:pPr>
        <w:rPr>
          <w:rFonts w:hint="eastAsia"/>
          <w:lang w:val="en-US" w:eastAsia="zh-CN"/>
        </w:rPr>
      </w:pPr>
    </w:p>
    <w:p w14:paraId="32EAE6C3">
      <w:pPr>
        <w:jc w:val="center"/>
        <w:rPr>
          <w:rFonts w:hint="eastAsia"/>
          <w:lang w:val="en-US" w:eastAsia="zh-CN"/>
        </w:rPr>
      </w:pPr>
    </w:p>
    <w:p w14:paraId="477D2976">
      <w:pPr>
        <w:jc w:val="center"/>
        <w:rPr>
          <w:rFonts w:hint="eastAsia"/>
          <w:lang w:val="en-US" w:eastAsia="zh-CN"/>
        </w:rPr>
      </w:pPr>
    </w:p>
    <w:p w14:paraId="1188A01D">
      <w:pPr>
        <w:jc w:val="center"/>
        <w:rPr>
          <w:rFonts w:hint="eastAsia"/>
          <w:lang w:val="en-US" w:eastAsia="zh-CN"/>
        </w:rPr>
      </w:pPr>
    </w:p>
    <w:p w14:paraId="5ABEA4C0">
      <w:pPr>
        <w:jc w:val="center"/>
        <w:rPr>
          <w:rFonts w:hint="eastAsia"/>
          <w:lang w:val="en-US" w:eastAsia="zh-CN"/>
        </w:rPr>
      </w:pPr>
    </w:p>
    <w:p w14:paraId="1AD05F35">
      <w:pPr>
        <w:jc w:val="center"/>
        <w:rPr>
          <w:rFonts w:hint="eastAsia"/>
          <w:lang w:val="en-US" w:eastAsia="zh-CN"/>
        </w:rPr>
      </w:pPr>
    </w:p>
    <w:p w14:paraId="1D60C18C">
      <w:pPr>
        <w:jc w:val="center"/>
        <w:rPr>
          <w:rFonts w:hint="eastAsia"/>
          <w:lang w:val="en-US" w:eastAsia="zh-CN"/>
        </w:rPr>
      </w:pPr>
    </w:p>
    <w:p w14:paraId="670D1323">
      <w:pPr>
        <w:jc w:val="center"/>
        <w:rPr>
          <w:rFonts w:hint="eastAsia"/>
          <w:lang w:val="en-US" w:eastAsia="zh-CN"/>
        </w:rPr>
      </w:pPr>
    </w:p>
    <w:p w14:paraId="42F4A5AE">
      <w:pPr>
        <w:jc w:val="center"/>
        <w:rPr>
          <w:rFonts w:hint="eastAsia"/>
          <w:lang w:val="en-US" w:eastAsia="zh-CN"/>
        </w:rPr>
      </w:pPr>
    </w:p>
    <w:p w14:paraId="3122D7B8">
      <w:pPr>
        <w:spacing w:before="190" w:after="0"/>
        <w:jc w:val="center"/>
        <w:rPr>
          <w:rFonts w:hint="eastAsia" w:ascii="宋体" w:hAnsi="宋体" w:cs="宋体"/>
          <w:b/>
          <w:sz w:val="32"/>
          <w:u w:val="single"/>
          <w:lang w:val="en-US" w:eastAsia="zh-CN"/>
        </w:rPr>
      </w:pPr>
      <w:r>
        <w:rPr>
          <w:rFonts w:hint="eastAsia" w:ascii="宋体" w:hAnsi="宋体" w:cs="宋体"/>
          <w:b/>
          <w:sz w:val="32"/>
          <w:u w:val="single"/>
          <w:lang w:val="en-US" w:eastAsia="zh-CN"/>
        </w:rPr>
        <w:t>一站式管理服务项目遴选文件</w:t>
      </w:r>
    </w:p>
    <w:p w14:paraId="51EF1769">
      <w:pPr>
        <w:jc w:val="center"/>
        <w:rPr>
          <w:rFonts w:hint="default" w:eastAsia="宋体"/>
          <w:lang w:val="en-US" w:eastAsia="zh-CN"/>
        </w:rPr>
      </w:pPr>
      <w:r>
        <w:rPr>
          <w:rFonts w:hint="eastAsia"/>
          <w:lang w:val="en-US" w:eastAsia="zh-CN"/>
        </w:rPr>
        <w:t>项目编号：ZGFYKTZB01</w:t>
      </w:r>
    </w:p>
    <w:p w14:paraId="772A962E">
      <w:pPr>
        <w:spacing w:before="190" w:after="0"/>
        <w:jc w:val="center"/>
        <w:rPr>
          <w:rFonts w:hint="default" w:ascii="宋体" w:hAnsi="宋体" w:eastAsia="宋体" w:cs="宋体"/>
          <w:b/>
          <w:sz w:val="32"/>
          <w:u w:val="single"/>
          <w:lang w:val="en-US" w:eastAsia="zh-CN"/>
        </w:rPr>
      </w:pPr>
    </w:p>
    <w:p w14:paraId="216D3229">
      <w:pPr>
        <w:pStyle w:val="2"/>
        <w:rPr>
          <w:rFonts w:ascii="宋体" w:hAnsi="宋体"/>
          <w:sz w:val="32"/>
          <w:u w:val="single"/>
        </w:rPr>
      </w:pPr>
    </w:p>
    <w:p w14:paraId="12F1C5DC">
      <w:pPr>
        <w:pStyle w:val="2"/>
        <w:rPr>
          <w:rFonts w:ascii="宋体" w:hAnsi="宋体"/>
          <w:sz w:val="32"/>
          <w:u w:val="single"/>
        </w:rPr>
      </w:pPr>
    </w:p>
    <w:p w14:paraId="0332498F">
      <w:pPr>
        <w:spacing w:before="190" w:after="0"/>
        <w:rPr>
          <w:rFonts w:ascii="宋体" w:hAnsi="宋体"/>
          <w:sz w:val="32"/>
          <w:u w:val="single"/>
        </w:rPr>
      </w:pPr>
    </w:p>
    <w:p w14:paraId="74A322B9">
      <w:pPr>
        <w:pStyle w:val="112"/>
        <w:spacing w:line="679" w:lineRule="exact"/>
        <w:rPr>
          <w:rFonts w:ascii="宋体" w:hAnsi="宋体" w:eastAsia="宋体"/>
          <w:sz w:val="30"/>
        </w:rPr>
      </w:pPr>
    </w:p>
    <w:p w14:paraId="7E230AB4">
      <w:pPr>
        <w:pStyle w:val="112"/>
        <w:spacing w:line="679" w:lineRule="exact"/>
        <w:ind w:left="-358" w:firstLine="378"/>
        <w:rPr>
          <w:sz w:val="30"/>
        </w:rPr>
      </w:pPr>
    </w:p>
    <w:p w14:paraId="5574AB11">
      <w:pPr>
        <w:pStyle w:val="112"/>
        <w:spacing w:line="679" w:lineRule="exact"/>
        <w:ind w:left="-358" w:firstLine="378"/>
        <w:rPr>
          <w:sz w:val="30"/>
        </w:rPr>
      </w:pPr>
    </w:p>
    <w:p w14:paraId="42A132E7">
      <w:pPr>
        <w:pStyle w:val="112"/>
        <w:spacing w:line="679" w:lineRule="exact"/>
        <w:ind w:left="-358" w:firstLine="378"/>
        <w:rPr>
          <w:sz w:val="30"/>
        </w:rPr>
      </w:pPr>
    </w:p>
    <w:p w14:paraId="5FB69916">
      <w:pPr>
        <w:pStyle w:val="112"/>
        <w:spacing w:line="679" w:lineRule="exact"/>
        <w:ind w:left="-358" w:firstLine="378"/>
        <w:rPr>
          <w:sz w:val="30"/>
        </w:rPr>
      </w:pPr>
    </w:p>
    <w:p w14:paraId="4686935C">
      <w:pPr>
        <w:pStyle w:val="112"/>
        <w:spacing w:line="679" w:lineRule="exact"/>
        <w:ind w:left="-358" w:firstLine="378"/>
        <w:rPr>
          <w:sz w:val="30"/>
        </w:rPr>
      </w:pPr>
    </w:p>
    <w:p w14:paraId="61337501">
      <w:pPr>
        <w:spacing w:line="360" w:lineRule="auto"/>
        <w:jc w:val="center"/>
        <w:rPr>
          <w:rFonts w:ascii="宋体" w:hAnsi="宋体" w:eastAsia="宋体" w:cs="Times New Roman"/>
          <w:b w:val="0"/>
          <w:sz w:val="28"/>
        </w:rPr>
      </w:pPr>
      <w:r>
        <w:rPr>
          <w:rFonts w:ascii="宋体" w:hAnsi="宋体" w:cs="Times New Roman"/>
          <w:b w:val="0"/>
          <w:sz w:val="28"/>
        </w:rPr>
        <w:t>采购单位：</w:t>
      </w:r>
      <w:r>
        <w:rPr>
          <w:rFonts w:hint="eastAsia"/>
          <w:lang w:eastAsia="zh-CN"/>
        </w:rPr>
        <w:t>自贡丰源康泰健康科技有限公司</w:t>
      </w:r>
    </w:p>
    <w:p w14:paraId="7B873F79">
      <w:pPr>
        <w:spacing w:line="679" w:lineRule="exact"/>
        <w:jc w:val="center"/>
        <w:rPr>
          <w:rFonts w:ascii="宋体" w:hAnsi="宋体"/>
          <w:w w:val="95"/>
          <w:sz w:val="30"/>
        </w:rPr>
      </w:pPr>
    </w:p>
    <w:p w14:paraId="272F0C24">
      <w:pPr>
        <w:spacing w:line="679" w:lineRule="exact"/>
        <w:jc w:val="center"/>
        <w:rPr>
          <w:rFonts w:ascii="宋体" w:hAnsi="宋体"/>
          <w:w w:val="95"/>
          <w:sz w:val="30"/>
        </w:rPr>
      </w:pPr>
    </w:p>
    <w:p w14:paraId="36E94F77">
      <w:pPr>
        <w:spacing w:line="679" w:lineRule="exact"/>
        <w:jc w:val="center"/>
        <w:sectPr>
          <w:headerReference r:id="rId3" w:type="default"/>
          <w:pgSz w:w="11905" w:h="16837"/>
          <w:pgMar w:top="1417" w:right="1417" w:bottom="1417" w:left="1417" w:header="0" w:footer="991" w:gutter="0"/>
          <w:cols w:space="720" w:num="1"/>
          <w:titlePg/>
          <w:docGrid w:linePitch="312" w:charSpace="0"/>
        </w:sectPr>
      </w:pPr>
      <w:r>
        <w:rPr>
          <w:rFonts w:ascii="宋体" w:hAnsi="宋体"/>
          <w:w w:val="95"/>
          <w:sz w:val="30"/>
        </w:rPr>
        <w:t>日期：202</w:t>
      </w:r>
      <w:r>
        <w:rPr>
          <w:rFonts w:hint="eastAsia" w:ascii="宋体" w:hAnsi="宋体"/>
          <w:w w:val="95"/>
          <w:sz w:val="30"/>
          <w:lang w:val="en-US" w:eastAsia="zh-CN"/>
        </w:rPr>
        <w:t>6</w:t>
      </w:r>
      <w:r>
        <w:rPr>
          <w:rFonts w:ascii="宋体" w:hAnsi="宋体"/>
          <w:w w:val="95"/>
          <w:sz w:val="30"/>
        </w:rPr>
        <w:t>年6月</w:t>
      </w:r>
      <w:r>
        <w:rPr>
          <w:rFonts w:hint="eastAsia" w:ascii="宋体" w:hAnsi="宋体"/>
          <w:w w:val="95"/>
          <w:sz w:val="30"/>
          <w:lang w:val="en-US" w:eastAsia="zh-CN"/>
        </w:rPr>
        <w:t>17日</w:t>
      </w:r>
      <w:r>
        <w:br w:type="page"/>
      </w:r>
    </w:p>
    <w:sdt>
      <w:sdtPr>
        <w:rPr>
          <w:rFonts w:ascii="宋体" w:hAnsi="宋体" w:eastAsia="宋体" w:cs="Times New Roman"/>
          <w:color w:val="000000"/>
          <w:kern w:val="2"/>
          <w:sz w:val="44"/>
          <w:szCs w:val="40"/>
        </w:rPr>
        <w:id w:val="147455855"/>
        <w15:color w:val="DBDBDB"/>
        <w:docPartObj>
          <w:docPartGallery w:val="Table of Contents"/>
          <w:docPartUnique/>
        </w:docPartObj>
      </w:sdtPr>
      <w:sdtEndPr>
        <w:rPr>
          <w:rFonts w:ascii="宋体" w:hAnsi="宋体" w:eastAsia="宋体" w:cs="Times New Roman"/>
          <w:color w:val="000000"/>
          <w:kern w:val="2"/>
          <w:sz w:val="28"/>
          <w:szCs w:val="40"/>
        </w:rPr>
      </w:sdtEndPr>
      <w:sdtContent>
        <w:p w14:paraId="1DE094A4">
          <w:pPr>
            <w:spacing w:before="0" w:beforeLines="0" w:after="0" w:afterLines="0" w:line="240" w:lineRule="auto"/>
            <w:ind w:left="0" w:leftChars="0" w:right="0" w:rightChars="0" w:firstLine="0" w:firstLineChars="0"/>
            <w:jc w:val="center"/>
            <w:rPr>
              <w:rFonts w:ascii="宋体" w:hAnsi="宋体" w:eastAsia="宋体"/>
              <w:sz w:val="44"/>
              <w:szCs w:val="40"/>
            </w:rPr>
          </w:pPr>
          <w:r>
            <w:rPr>
              <w:rFonts w:ascii="宋体" w:hAnsi="宋体" w:eastAsia="宋体"/>
              <w:sz w:val="44"/>
              <w:szCs w:val="40"/>
            </w:rPr>
            <w:t>目录</w:t>
          </w:r>
        </w:p>
        <w:p w14:paraId="28349018"/>
        <w:p w14:paraId="7551CC11">
          <w:pPr>
            <w:pStyle w:val="20"/>
            <w:tabs>
              <w:tab w:val="right" w:leader="dot" w:pos="9071"/>
            </w:tabs>
          </w:pPr>
          <w:r>
            <w:fldChar w:fldCharType="begin"/>
          </w:r>
          <w:r>
            <w:instrText xml:space="preserve">TOC \o "1-2" \h \u </w:instrText>
          </w:r>
          <w:r>
            <w:fldChar w:fldCharType="separate"/>
          </w:r>
          <w:r>
            <w:fldChar w:fldCharType="begin"/>
          </w:r>
          <w:r>
            <w:instrText xml:space="preserve"> HYPERLINK \l _Toc8716 </w:instrText>
          </w:r>
          <w:r>
            <w:fldChar w:fldCharType="separate"/>
          </w:r>
          <w:r>
            <w:rPr>
              <w:rFonts w:ascii="宋体" w:hAnsi="宋体" w:cs="Times New Roman"/>
            </w:rPr>
            <w:t>第一章  招标公告</w:t>
          </w:r>
          <w:r>
            <w:tab/>
          </w:r>
          <w:r>
            <w:fldChar w:fldCharType="begin"/>
          </w:r>
          <w:r>
            <w:instrText xml:space="preserve"> PAGEREF _Toc8716 \h </w:instrText>
          </w:r>
          <w:r>
            <w:fldChar w:fldCharType="separate"/>
          </w:r>
          <w:r>
            <w:t>3</w:t>
          </w:r>
          <w:r>
            <w:fldChar w:fldCharType="end"/>
          </w:r>
          <w:r>
            <w:fldChar w:fldCharType="end"/>
          </w:r>
        </w:p>
        <w:p w14:paraId="3C0C03F3">
          <w:pPr>
            <w:pStyle w:val="23"/>
            <w:tabs>
              <w:tab w:val="right" w:leader="dot" w:pos="9071"/>
            </w:tabs>
          </w:pPr>
          <w:r>
            <w:fldChar w:fldCharType="begin"/>
          </w:r>
          <w:r>
            <w:instrText xml:space="preserve"> HYPERLINK \l _Toc17769 </w:instrText>
          </w:r>
          <w:r>
            <w:fldChar w:fldCharType="separate"/>
          </w:r>
          <w:r>
            <w:rPr>
              <w:rFonts w:ascii="宋体" w:hAnsi="宋体" w:cs="宋体"/>
            </w:rPr>
            <w:t>一、</w:t>
          </w:r>
          <w:r>
            <w:t>项目编号：</w:t>
          </w:r>
          <w:r>
            <w:rPr>
              <w:rFonts w:hint="eastAsia"/>
              <w:lang w:val="en-US" w:eastAsia="zh-CN"/>
            </w:rPr>
            <w:t>ZGFYKTZB01</w:t>
          </w:r>
          <w:r>
            <w:tab/>
          </w:r>
          <w:r>
            <w:fldChar w:fldCharType="begin"/>
          </w:r>
          <w:r>
            <w:instrText xml:space="preserve"> PAGEREF _Toc17769 \h </w:instrText>
          </w:r>
          <w:r>
            <w:fldChar w:fldCharType="separate"/>
          </w:r>
          <w:r>
            <w:t>3</w:t>
          </w:r>
          <w:r>
            <w:fldChar w:fldCharType="end"/>
          </w:r>
          <w:r>
            <w:fldChar w:fldCharType="end"/>
          </w:r>
        </w:p>
        <w:p w14:paraId="4907AD67">
          <w:pPr>
            <w:pStyle w:val="23"/>
            <w:tabs>
              <w:tab w:val="right" w:leader="dot" w:pos="9071"/>
            </w:tabs>
          </w:pPr>
          <w:r>
            <w:fldChar w:fldCharType="begin"/>
          </w:r>
          <w:r>
            <w:instrText xml:space="preserve"> HYPERLINK \l _Toc19654 </w:instrText>
          </w:r>
          <w:r>
            <w:fldChar w:fldCharType="separate"/>
          </w:r>
          <w:r>
            <w:rPr>
              <w:rFonts w:ascii="宋体" w:hAnsi="宋体" w:cs="宋体"/>
            </w:rPr>
            <w:t>二、采购方式：公开招标</w:t>
          </w:r>
          <w:r>
            <w:rPr>
              <w:rFonts w:ascii="宋体" w:hAnsi="宋体" w:eastAsia="宋体" w:cs="宋体"/>
            </w:rPr>
            <w:t>/</w:t>
          </w:r>
          <w:r>
            <w:rPr>
              <w:rFonts w:ascii="宋体" w:hAnsi="宋体" w:cs="宋体"/>
            </w:rPr>
            <w:t>竞争性磋商</w:t>
          </w:r>
          <w:r>
            <w:tab/>
          </w:r>
          <w:r>
            <w:fldChar w:fldCharType="begin"/>
          </w:r>
          <w:r>
            <w:instrText xml:space="preserve"> PAGEREF _Toc19654 \h </w:instrText>
          </w:r>
          <w:r>
            <w:fldChar w:fldCharType="separate"/>
          </w:r>
          <w:r>
            <w:t>3</w:t>
          </w:r>
          <w:r>
            <w:fldChar w:fldCharType="end"/>
          </w:r>
          <w:r>
            <w:fldChar w:fldCharType="end"/>
          </w:r>
        </w:p>
        <w:p w14:paraId="7067A73B">
          <w:pPr>
            <w:pStyle w:val="23"/>
            <w:tabs>
              <w:tab w:val="right" w:leader="dot" w:pos="9071"/>
            </w:tabs>
          </w:pPr>
          <w:r>
            <w:fldChar w:fldCharType="begin"/>
          </w:r>
          <w:r>
            <w:instrText xml:space="preserve"> HYPERLINK \l _Toc18941 </w:instrText>
          </w:r>
          <w:r>
            <w:fldChar w:fldCharType="separate"/>
          </w:r>
          <w:r>
            <w:rPr>
              <w:rFonts w:ascii="宋体" w:hAnsi="宋体" w:cs="宋体"/>
            </w:rPr>
            <w:t>三、招标项目概况（内容、用途、数量、简要技术要求等）</w:t>
          </w:r>
          <w:r>
            <w:tab/>
          </w:r>
          <w:r>
            <w:fldChar w:fldCharType="begin"/>
          </w:r>
          <w:r>
            <w:instrText xml:space="preserve"> PAGEREF _Toc18941 \h </w:instrText>
          </w:r>
          <w:r>
            <w:fldChar w:fldCharType="separate"/>
          </w:r>
          <w:r>
            <w:t>3</w:t>
          </w:r>
          <w:r>
            <w:fldChar w:fldCharType="end"/>
          </w:r>
          <w:r>
            <w:fldChar w:fldCharType="end"/>
          </w:r>
        </w:p>
        <w:p w14:paraId="13169FE5">
          <w:pPr>
            <w:pStyle w:val="23"/>
            <w:tabs>
              <w:tab w:val="right" w:leader="dot" w:pos="9071"/>
            </w:tabs>
          </w:pPr>
          <w:r>
            <w:fldChar w:fldCharType="begin"/>
          </w:r>
          <w:r>
            <w:instrText xml:space="preserve"> HYPERLINK \l _Toc8546 </w:instrText>
          </w:r>
          <w:r>
            <w:fldChar w:fldCharType="separate"/>
          </w:r>
          <w:r>
            <w:rPr>
              <w:rFonts w:ascii="宋体" w:hAnsi="宋体" w:cs="宋体"/>
            </w:rPr>
            <w:t>四、供应商资格要求</w:t>
          </w:r>
          <w:r>
            <w:tab/>
          </w:r>
          <w:r>
            <w:fldChar w:fldCharType="begin"/>
          </w:r>
          <w:r>
            <w:instrText xml:space="preserve"> PAGEREF _Toc8546 \h </w:instrText>
          </w:r>
          <w:r>
            <w:fldChar w:fldCharType="separate"/>
          </w:r>
          <w:r>
            <w:t>3</w:t>
          </w:r>
          <w:r>
            <w:fldChar w:fldCharType="end"/>
          </w:r>
          <w:r>
            <w:fldChar w:fldCharType="end"/>
          </w:r>
        </w:p>
        <w:p w14:paraId="35CAE9F5">
          <w:pPr>
            <w:pStyle w:val="23"/>
            <w:tabs>
              <w:tab w:val="right" w:leader="dot" w:pos="9071"/>
            </w:tabs>
          </w:pPr>
          <w:r>
            <w:fldChar w:fldCharType="begin"/>
          </w:r>
          <w:r>
            <w:instrText xml:space="preserve"> HYPERLINK \l _Toc21324 </w:instrText>
          </w:r>
          <w:r>
            <w:fldChar w:fldCharType="separate"/>
          </w:r>
          <w:r>
            <w:rPr>
              <w:rFonts w:hint="eastAsia" w:ascii="宋体" w:hAnsi="宋体" w:cs="宋体"/>
              <w:kern w:val="0"/>
              <w:lang w:val="en-US" w:eastAsia="zh-CN"/>
            </w:rPr>
            <w:t>五</w:t>
          </w:r>
          <w:r>
            <w:rPr>
              <w:rFonts w:ascii="宋体" w:hAnsi="宋体" w:cs="宋体"/>
              <w:kern w:val="0"/>
            </w:rPr>
            <w:t>、投标截止时间和地点</w:t>
          </w:r>
          <w:r>
            <w:tab/>
          </w:r>
          <w:r>
            <w:fldChar w:fldCharType="begin"/>
          </w:r>
          <w:r>
            <w:instrText xml:space="preserve"> PAGEREF _Toc21324 \h </w:instrText>
          </w:r>
          <w:r>
            <w:fldChar w:fldCharType="separate"/>
          </w:r>
          <w:r>
            <w:t>3</w:t>
          </w:r>
          <w:r>
            <w:fldChar w:fldCharType="end"/>
          </w:r>
          <w:r>
            <w:fldChar w:fldCharType="end"/>
          </w:r>
        </w:p>
        <w:p w14:paraId="489F6EE3">
          <w:pPr>
            <w:pStyle w:val="23"/>
            <w:tabs>
              <w:tab w:val="right" w:leader="dot" w:pos="9071"/>
            </w:tabs>
          </w:pPr>
          <w:r>
            <w:fldChar w:fldCharType="begin"/>
          </w:r>
          <w:r>
            <w:instrText xml:space="preserve"> HYPERLINK \l _Toc26034 </w:instrText>
          </w:r>
          <w:r>
            <w:fldChar w:fldCharType="separate"/>
          </w:r>
          <w:r>
            <w:rPr>
              <w:rFonts w:hint="eastAsia" w:ascii="宋体" w:hAnsi="宋体" w:cs="宋体"/>
              <w:kern w:val="0"/>
              <w:lang w:val="en-US" w:eastAsia="zh-CN"/>
            </w:rPr>
            <w:t>六</w:t>
          </w:r>
          <w:r>
            <w:rPr>
              <w:rFonts w:ascii="宋体" w:hAnsi="宋体" w:cs="宋体"/>
              <w:kern w:val="0"/>
            </w:rPr>
            <w:t>、开标时间及地点</w:t>
          </w:r>
          <w:r>
            <w:tab/>
          </w:r>
          <w:r>
            <w:fldChar w:fldCharType="begin"/>
          </w:r>
          <w:r>
            <w:instrText xml:space="preserve"> PAGEREF _Toc26034 \h </w:instrText>
          </w:r>
          <w:r>
            <w:fldChar w:fldCharType="separate"/>
          </w:r>
          <w:r>
            <w:t>4</w:t>
          </w:r>
          <w:r>
            <w:fldChar w:fldCharType="end"/>
          </w:r>
          <w:r>
            <w:fldChar w:fldCharType="end"/>
          </w:r>
        </w:p>
        <w:p w14:paraId="21FF23F3">
          <w:pPr>
            <w:pStyle w:val="23"/>
            <w:tabs>
              <w:tab w:val="right" w:leader="dot" w:pos="9071"/>
            </w:tabs>
          </w:pPr>
          <w:r>
            <w:fldChar w:fldCharType="begin"/>
          </w:r>
          <w:r>
            <w:instrText xml:space="preserve"> HYPERLINK \l _Toc1220 </w:instrText>
          </w:r>
          <w:r>
            <w:fldChar w:fldCharType="separate"/>
          </w:r>
          <w:r>
            <w:rPr>
              <w:rFonts w:hint="eastAsia" w:ascii="宋体" w:hAnsi="宋体" w:cs="宋体"/>
              <w:kern w:val="0"/>
              <w:lang w:val="en-US" w:eastAsia="zh-CN"/>
            </w:rPr>
            <w:t>七</w:t>
          </w:r>
          <w:r>
            <w:rPr>
              <w:rFonts w:ascii="宋体" w:hAnsi="宋体" w:cs="宋体"/>
              <w:kern w:val="0"/>
            </w:rPr>
            <w:t>、</w:t>
          </w:r>
          <w:r>
            <w:rPr>
              <w:rFonts w:ascii="宋体" w:hAnsi="宋体" w:cs="宋体"/>
            </w:rPr>
            <w:t>联系方式</w:t>
          </w:r>
          <w:r>
            <w:tab/>
          </w:r>
          <w:r>
            <w:fldChar w:fldCharType="begin"/>
          </w:r>
          <w:r>
            <w:instrText xml:space="preserve"> PAGEREF _Toc1220 \h </w:instrText>
          </w:r>
          <w:r>
            <w:fldChar w:fldCharType="separate"/>
          </w:r>
          <w:r>
            <w:t>4</w:t>
          </w:r>
          <w:r>
            <w:fldChar w:fldCharType="end"/>
          </w:r>
          <w:r>
            <w:fldChar w:fldCharType="end"/>
          </w:r>
        </w:p>
        <w:p w14:paraId="7483F09B">
          <w:pPr>
            <w:pStyle w:val="20"/>
            <w:tabs>
              <w:tab w:val="right" w:leader="dot" w:pos="9071"/>
            </w:tabs>
          </w:pPr>
          <w:r>
            <w:fldChar w:fldCharType="begin"/>
          </w:r>
          <w:r>
            <w:instrText xml:space="preserve"> HYPERLINK \l _Toc30896 </w:instrText>
          </w:r>
          <w:r>
            <w:fldChar w:fldCharType="separate"/>
          </w:r>
          <w:r>
            <w:rPr>
              <w:rFonts w:ascii="宋体" w:hAnsi="宋体" w:cs="宋体"/>
            </w:rPr>
            <w:t>第二章  项目内容及需求</w:t>
          </w:r>
          <w:r>
            <w:tab/>
          </w:r>
          <w:r>
            <w:fldChar w:fldCharType="begin"/>
          </w:r>
          <w:r>
            <w:instrText xml:space="preserve"> PAGEREF _Toc30896 \h </w:instrText>
          </w:r>
          <w:r>
            <w:fldChar w:fldCharType="separate"/>
          </w:r>
          <w:r>
            <w:t>4</w:t>
          </w:r>
          <w:r>
            <w:fldChar w:fldCharType="end"/>
          </w:r>
          <w:r>
            <w:fldChar w:fldCharType="end"/>
          </w:r>
        </w:p>
        <w:p w14:paraId="2E8C41A5">
          <w:pPr>
            <w:pStyle w:val="23"/>
            <w:tabs>
              <w:tab w:val="right" w:leader="dot" w:pos="9071"/>
            </w:tabs>
          </w:pPr>
          <w:r>
            <w:fldChar w:fldCharType="begin"/>
          </w:r>
          <w:r>
            <w:instrText xml:space="preserve"> HYPERLINK \l _Toc28082 </w:instrText>
          </w:r>
          <w:r>
            <w:fldChar w:fldCharType="separate"/>
          </w:r>
          <w:r>
            <w:rPr>
              <w:rFonts w:ascii="宋体" w:hAnsi="宋体" w:cs="宋体"/>
            </w:rPr>
            <w:t>一、项目概况</w:t>
          </w:r>
          <w:r>
            <w:tab/>
          </w:r>
          <w:r>
            <w:fldChar w:fldCharType="begin"/>
          </w:r>
          <w:r>
            <w:instrText xml:space="preserve"> PAGEREF _Toc28082 \h </w:instrText>
          </w:r>
          <w:r>
            <w:fldChar w:fldCharType="separate"/>
          </w:r>
          <w:r>
            <w:t>4</w:t>
          </w:r>
          <w:r>
            <w:fldChar w:fldCharType="end"/>
          </w:r>
          <w:r>
            <w:fldChar w:fldCharType="end"/>
          </w:r>
        </w:p>
        <w:p w14:paraId="2BC04B64">
          <w:pPr>
            <w:pStyle w:val="23"/>
            <w:tabs>
              <w:tab w:val="right" w:leader="dot" w:pos="9071"/>
            </w:tabs>
          </w:pPr>
          <w:r>
            <w:fldChar w:fldCharType="begin"/>
          </w:r>
          <w:r>
            <w:instrText xml:space="preserve"> HYPERLINK \l _Toc4041 </w:instrText>
          </w:r>
          <w:r>
            <w:fldChar w:fldCharType="separate"/>
          </w:r>
          <w:r>
            <w:rPr>
              <w:rFonts w:ascii="宋体" w:hAnsi="宋体" w:eastAsia="宋体" w:cs="宋体"/>
            </w:rPr>
            <w:t xml:space="preserve">二、 </w:t>
          </w:r>
          <w:r>
            <w:rPr>
              <w:rFonts w:ascii="宋体" w:hAnsi="宋体" w:cs="宋体"/>
            </w:rPr>
            <w:t>项目要求</w:t>
          </w:r>
          <w:r>
            <w:tab/>
          </w:r>
          <w:r>
            <w:fldChar w:fldCharType="begin"/>
          </w:r>
          <w:r>
            <w:instrText xml:space="preserve"> PAGEREF _Toc4041 \h </w:instrText>
          </w:r>
          <w:r>
            <w:fldChar w:fldCharType="separate"/>
          </w:r>
          <w:r>
            <w:t>5</w:t>
          </w:r>
          <w:r>
            <w:fldChar w:fldCharType="end"/>
          </w:r>
          <w:r>
            <w:fldChar w:fldCharType="end"/>
          </w:r>
        </w:p>
        <w:p w14:paraId="1FDD3CB5">
          <w:pPr>
            <w:pStyle w:val="23"/>
            <w:tabs>
              <w:tab w:val="right" w:leader="dot" w:pos="9071"/>
            </w:tabs>
          </w:pPr>
          <w:r>
            <w:fldChar w:fldCharType="begin"/>
          </w:r>
          <w:r>
            <w:instrText xml:space="preserve"> HYPERLINK \l _Toc3037 </w:instrText>
          </w:r>
          <w:r>
            <w:fldChar w:fldCharType="separate"/>
          </w:r>
          <w:r>
            <w:rPr>
              <w:rFonts w:cs="宋体"/>
              <w:kern w:val="2"/>
            </w:rPr>
            <w:t>三、商务要求</w:t>
          </w:r>
          <w:r>
            <w:tab/>
          </w:r>
          <w:r>
            <w:fldChar w:fldCharType="begin"/>
          </w:r>
          <w:r>
            <w:instrText xml:space="preserve"> PAGEREF _Toc3037 \h </w:instrText>
          </w:r>
          <w:r>
            <w:fldChar w:fldCharType="separate"/>
          </w:r>
          <w:r>
            <w:t>11</w:t>
          </w:r>
          <w:r>
            <w:fldChar w:fldCharType="end"/>
          </w:r>
          <w:r>
            <w:fldChar w:fldCharType="end"/>
          </w:r>
        </w:p>
        <w:p w14:paraId="79F05D91">
          <w:pPr>
            <w:pStyle w:val="23"/>
            <w:tabs>
              <w:tab w:val="right" w:leader="dot" w:pos="9071"/>
            </w:tabs>
          </w:pPr>
          <w:r>
            <w:fldChar w:fldCharType="begin"/>
          </w:r>
          <w:r>
            <w:instrText xml:space="preserve"> HYPERLINK \l _Toc32652 </w:instrText>
          </w:r>
          <w:r>
            <w:fldChar w:fldCharType="separate"/>
          </w:r>
          <w:r>
            <w:rPr>
              <w:rFonts w:ascii="宋体" w:hAnsi="宋体" w:cs="宋体"/>
              <w:kern w:val="2"/>
            </w:rPr>
            <w:t>四、报价要求</w:t>
          </w:r>
          <w:r>
            <w:tab/>
          </w:r>
          <w:r>
            <w:fldChar w:fldCharType="begin"/>
          </w:r>
          <w:r>
            <w:instrText xml:space="preserve"> PAGEREF _Toc32652 \h </w:instrText>
          </w:r>
          <w:r>
            <w:fldChar w:fldCharType="separate"/>
          </w:r>
          <w:r>
            <w:t>12</w:t>
          </w:r>
          <w:r>
            <w:fldChar w:fldCharType="end"/>
          </w:r>
          <w:r>
            <w:fldChar w:fldCharType="end"/>
          </w:r>
        </w:p>
        <w:p w14:paraId="6053E6FC">
          <w:pPr>
            <w:pStyle w:val="20"/>
            <w:tabs>
              <w:tab w:val="right" w:leader="dot" w:pos="9071"/>
            </w:tabs>
          </w:pPr>
          <w:r>
            <w:fldChar w:fldCharType="begin"/>
          </w:r>
          <w:r>
            <w:instrText xml:space="preserve"> HYPERLINK \l _Toc32750 </w:instrText>
          </w:r>
          <w:r>
            <w:fldChar w:fldCharType="separate"/>
          </w:r>
          <w:r>
            <w:rPr>
              <w:rFonts w:ascii="宋体" w:hAnsi="宋体" w:cs="宋体"/>
            </w:rPr>
            <w:t>第</w:t>
          </w:r>
          <w:r>
            <w:rPr>
              <w:rFonts w:hint="eastAsia" w:ascii="宋体" w:hAnsi="宋体" w:cs="宋体"/>
              <w:lang w:val="en-US" w:eastAsia="zh-CN"/>
            </w:rPr>
            <w:t>三</w:t>
          </w:r>
          <w:r>
            <w:rPr>
              <w:rFonts w:ascii="宋体" w:hAnsi="宋体" w:cs="宋体"/>
            </w:rPr>
            <w:t>章  评标办法及评分标准</w:t>
          </w:r>
          <w:r>
            <w:tab/>
          </w:r>
          <w:r>
            <w:fldChar w:fldCharType="begin"/>
          </w:r>
          <w:r>
            <w:instrText xml:space="preserve"> PAGEREF _Toc32750 \h </w:instrText>
          </w:r>
          <w:r>
            <w:fldChar w:fldCharType="separate"/>
          </w:r>
          <w:r>
            <w:t>12</w:t>
          </w:r>
          <w:r>
            <w:fldChar w:fldCharType="end"/>
          </w:r>
          <w:r>
            <w:fldChar w:fldCharType="end"/>
          </w:r>
        </w:p>
        <w:p w14:paraId="574016D6">
          <w:pPr>
            <w:pStyle w:val="23"/>
            <w:tabs>
              <w:tab w:val="right" w:leader="dot" w:pos="9071"/>
            </w:tabs>
          </w:pPr>
          <w:r>
            <w:fldChar w:fldCharType="begin"/>
          </w:r>
          <w:r>
            <w:instrText xml:space="preserve"> HYPERLINK \l _Toc29419 </w:instrText>
          </w:r>
          <w:r>
            <w:fldChar w:fldCharType="separate"/>
          </w:r>
          <w:r>
            <w:rPr>
              <w:rFonts w:ascii="宋体" w:hAnsi="宋体" w:cs="宋体"/>
            </w:rPr>
            <w:t>一、总则</w:t>
          </w:r>
          <w:r>
            <w:tab/>
          </w:r>
          <w:r>
            <w:fldChar w:fldCharType="begin"/>
          </w:r>
          <w:r>
            <w:instrText xml:space="preserve"> PAGEREF _Toc29419 \h </w:instrText>
          </w:r>
          <w:r>
            <w:fldChar w:fldCharType="separate"/>
          </w:r>
          <w:r>
            <w:t>12</w:t>
          </w:r>
          <w:r>
            <w:fldChar w:fldCharType="end"/>
          </w:r>
          <w:r>
            <w:fldChar w:fldCharType="end"/>
          </w:r>
        </w:p>
        <w:p w14:paraId="1D725728">
          <w:pPr>
            <w:pStyle w:val="23"/>
            <w:tabs>
              <w:tab w:val="right" w:leader="dot" w:pos="9071"/>
            </w:tabs>
          </w:pPr>
          <w:r>
            <w:fldChar w:fldCharType="begin"/>
          </w:r>
          <w:r>
            <w:instrText xml:space="preserve"> HYPERLINK \l _Toc27192 </w:instrText>
          </w:r>
          <w:r>
            <w:fldChar w:fldCharType="separate"/>
          </w:r>
          <w:r>
            <w:rPr>
              <w:rFonts w:ascii="宋体" w:hAnsi="宋体" w:cs="宋体"/>
            </w:rPr>
            <w:t>二、评标内容及标准</w:t>
          </w:r>
          <w:r>
            <w:tab/>
          </w:r>
          <w:r>
            <w:fldChar w:fldCharType="begin"/>
          </w:r>
          <w:r>
            <w:instrText xml:space="preserve"> PAGEREF _Toc27192 \h </w:instrText>
          </w:r>
          <w:r>
            <w:fldChar w:fldCharType="separate"/>
          </w:r>
          <w:r>
            <w:t>13</w:t>
          </w:r>
          <w:r>
            <w:fldChar w:fldCharType="end"/>
          </w:r>
          <w:r>
            <w:fldChar w:fldCharType="end"/>
          </w:r>
        </w:p>
        <w:p w14:paraId="044FF97E">
          <w:pPr>
            <w:pStyle w:val="20"/>
            <w:tabs>
              <w:tab w:val="right" w:leader="dot" w:pos="9071"/>
            </w:tabs>
          </w:pPr>
          <w:r>
            <w:fldChar w:fldCharType="begin"/>
          </w:r>
          <w:r>
            <w:instrText xml:space="preserve"> HYPERLINK \l _Toc19824 </w:instrText>
          </w:r>
          <w:r>
            <w:fldChar w:fldCharType="separate"/>
          </w:r>
          <w:r>
            <w:rPr>
              <w:rFonts w:ascii="宋体" w:hAnsi="宋体" w:cs="宋体"/>
            </w:rPr>
            <w:t>附件：评分表格式（技术、商务、资信及其他分，共</w:t>
          </w:r>
          <w:r>
            <w:rPr>
              <w:rFonts w:ascii="宋体" w:hAnsi="宋体" w:eastAsia="宋体" w:cs="宋体"/>
            </w:rPr>
            <w:t>70</w:t>
          </w:r>
          <w:r>
            <w:rPr>
              <w:rFonts w:ascii="宋体" w:hAnsi="宋体" w:cs="宋体"/>
            </w:rPr>
            <w:t>分）</w:t>
          </w:r>
          <w:r>
            <w:tab/>
          </w:r>
          <w:r>
            <w:fldChar w:fldCharType="begin"/>
          </w:r>
          <w:r>
            <w:instrText xml:space="preserve"> PAGEREF _Toc19824 \h </w:instrText>
          </w:r>
          <w:r>
            <w:fldChar w:fldCharType="separate"/>
          </w:r>
          <w:r>
            <w:t>13</w:t>
          </w:r>
          <w:r>
            <w:fldChar w:fldCharType="end"/>
          </w:r>
          <w:r>
            <w:fldChar w:fldCharType="end"/>
          </w:r>
        </w:p>
        <w:p w14:paraId="5E2BBD02">
          <w:pPr>
            <w:pStyle w:val="2"/>
            <w:outlineLvl w:val="9"/>
            <w:rPr>
              <w:rFonts w:ascii="宋体" w:hAnsi="宋体" w:eastAsia="宋体" w:cs="Times New Roman"/>
              <w:color w:val="000000"/>
              <w:kern w:val="2"/>
              <w:sz w:val="28"/>
            </w:rPr>
          </w:pPr>
          <w:r>
            <w:fldChar w:fldCharType="end"/>
          </w:r>
        </w:p>
      </w:sdtContent>
    </w:sdt>
    <w:p w14:paraId="5424522E">
      <w:pPr>
        <w:sectPr>
          <w:pgSz w:w="11905" w:h="16837"/>
          <w:pgMar w:top="1417" w:right="1417" w:bottom="1417" w:left="1417" w:header="0" w:footer="991" w:gutter="0"/>
          <w:cols w:space="720" w:num="1"/>
          <w:titlePg/>
          <w:docGrid w:linePitch="312" w:charSpace="0"/>
        </w:sectPr>
      </w:pPr>
    </w:p>
    <w:p w14:paraId="070B0797">
      <w:pPr>
        <w:keepNext w:val="0"/>
        <w:keepLines w:val="0"/>
        <w:pageBreakBefore w:val="0"/>
        <w:spacing w:line="360" w:lineRule="auto"/>
        <w:jc w:val="center"/>
        <w:outlineLvl w:val="0"/>
        <w:rPr>
          <w:rFonts w:ascii="宋体" w:hAnsi="宋体" w:eastAsia="宋体" w:cs="Times New Roman"/>
          <w:b/>
          <w:color w:val="000000"/>
          <w:sz w:val="36"/>
        </w:rPr>
      </w:pPr>
      <w:bookmarkStart w:id="0" w:name="_Toc8716"/>
      <w:r>
        <w:rPr>
          <w:rFonts w:ascii="宋体" w:hAnsi="宋体" w:cs="Times New Roman"/>
          <w:b/>
          <w:color w:val="000000"/>
          <w:sz w:val="36"/>
        </w:rPr>
        <w:t>第一章  招标公告</w:t>
      </w:r>
      <w:bookmarkEnd w:id="0"/>
    </w:p>
    <w:p w14:paraId="2EA0ADE1">
      <w:pPr>
        <w:keepNext w:val="0"/>
        <w:keepLines w:val="0"/>
        <w:pageBreakBefore w:val="0"/>
        <w:widowControl/>
        <w:spacing w:line="360" w:lineRule="auto"/>
        <w:ind w:left="58" w:right="60" w:firstLine="480"/>
        <w:rPr>
          <w:rFonts w:ascii="宋体" w:hAnsi="宋体" w:eastAsia="宋体" w:cs="宋体"/>
          <w:color w:val="000000"/>
          <w:kern w:val="0"/>
          <w:sz w:val="24"/>
          <w:u w:val="single"/>
        </w:rPr>
      </w:pPr>
      <w:r>
        <w:rPr>
          <w:rFonts w:hint="eastAsia" w:ascii="宋体" w:hAnsi="宋体" w:cs="宋体"/>
          <w:color w:val="000000"/>
          <w:kern w:val="0"/>
          <w:sz w:val="24"/>
          <w:lang w:eastAsia="zh-CN"/>
        </w:rPr>
        <w:t>自贡丰源康泰健康科技有限公司</w:t>
      </w:r>
      <w:r>
        <w:rPr>
          <w:rFonts w:ascii="宋体" w:hAnsi="宋体" w:cs="宋体"/>
          <w:color w:val="000000"/>
          <w:kern w:val="0"/>
          <w:sz w:val="24"/>
        </w:rPr>
        <w:t>现就</w:t>
      </w:r>
      <w:r>
        <w:rPr>
          <w:rFonts w:hint="eastAsia" w:ascii="宋体" w:hAnsi="宋体" w:cs="宋体"/>
          <w:color w:val="000000"/>
          <w:kern w:val="0"/>
          <w:sz w:val="24"/>
          <w:lang w:eastAsia="zh-CN"/>
        </w:rPr>
        <w:t>自贡丰源康泰健康科技有限公司</w:t>
      </w:r>
      <w:r>
        <w:rPr>
          <w:rFonts w:hint="eastAsia" w:ascii="宋体" w:hAnsi="宋体" w:cs="宋体"/>
          <w:color w:val="000000"/>
          <w:kern w:val="0"/>
          <w:sz w:val="24"/>
        </w:rPr>
        <w:t>一站式管家服务</w:t>
      </w:r>
      <w:r>
        <w:rPr>
          <w:rFonts w:ascii="宋体" w:hAnsi="宋体" w:cs="宋体"/>
          <w:color w:val="000000"/>
          <w:kern w:val="0"/>
          <w:sz w:val="24"/>
        </w:rPr>
        <w:t>进行自行采购，欢迎中华人民共和国境内的合格供应商前来参加投标。</w:t>
      </w:r>
    </w:p>
    <w:p w14:paraId="67441F4F">
      <w:pPr>
        <w:keepNext w:val="0"/>
        <w:keepLines w:val="0"/>
        <w:pageBreakBefore w:val="0"/>
        <w:spacing w:line="360" w:lineRule="auto"/>
        <w:ind w:firstLine="481" w:firstLineChars="0"/>
        <w:outlineLvl w:val="1"/>
        <w:rPr>
          <w:rFonts w:hint="default" w:ascii="宋体" w:hAnsi="宋体" w:cs="宋体"/>
          <w:b/>
          <w:sz w:val="24"/>
          <w:lang w:val="en-US" w:eastAsia="zh-CN"/>
        </w:rPr>
      </w:pPr>
      <w:bookmarkStart w:id="1" w:name="_Toc17769"/>
      <w:r>
        <w:rPr>
          <w:rFonts w:ascii="宋体" w:hAnsi="宋体" w:cs="宋体"/>
          <w:b/>
          <w:sz w:val="24"/>
        </w:rPr>
        <w:t>一、项目编号：</w:t>
      </w:r>
      <w:bookmarkEnd w:id="1"/>
      <w:bookmarkStart w:id="2" w:name="_Toc19654"/>
      <w:r>
        <w:rPr>
          <w:rFonts w:hint="eastAsia" w:ascii="宋体" w:hAnsi="宋体" w:cs="宋体"/>
          <w:b/>
          <w:sz w:val="24"/>
          <w:lang w:val="en-US" w:eastAsia="zh-CN"/>
        </w:rPr>
        <w:t>ZGFYKTZB01</w:t>
      </w:r>
    </w:p>
    <w:p w14:paraId="277B5957">
      <w:pPr>
        <w:keepNext w:val="0"/>
        <w:keepLines w:val="0"/>
        <w:pageBreakBefore w:val="0"/>
        <w:spacing w:line="360" w:lineRule="auto"/>
        <w:ind w:firstLine="481" w:firstLineChars="0"/>
        <w:outlineLvl w:val="1"/>
        <w:rPr>
          <w:rFonts w:ascii="宋体" w:hAnsi="宋体" w:cs="宋体"/>
          <w:b/>
          <w:sz w:val="24"/>
        </w:rPr>
      </w:pPr>
      <w:r>
        <w:rPr>
          <w:rFonts w:ascii="宋体" w:hAnsi="宋体" w:cs="宋体"/>
          <w:b/>
          <w:sz w:val="24"/>
        </w:rPr>
        <w:t>二、采购方式：公开招标/竞争性磋商</w:t>
      </w:r>
      <w:bookmarkEnd w:id="2"/>
    </w:p>
    <w:p w14:paraId="07B5DA39">
      <w:pPr>
        <w:keepNext w:val="0"/>
        <w:keepLines w:val="0"/>
        <w:pageBreakBefore w:val="0"/>
        <w:spacing w:line="360" w:lineRule="auto"/>
        <w:ind w:firstLine="481" w:firstLineChars="0"/>
        <w:outlineLvl w:val="1"/>
        <w:rPr>
          <w:rFonts w:ascii="宋体" w:hAnsi="宋体" w:cs="宋体"/>
          <w:b/>
          <w:sz w:val="24"/>
        </w:rPr>
      </w:pPr>
      <w:bookmarkStart w:id="3" w:name="_Toc18941"/>
      <w:r>
        <w:rPr>
          <w:rFonts w:ascii="宋体" w:hAnsi="宋体" w:cs="宋体"/>
          <w:b/>
          <w:sz w:val="24"/>
        </w:rPr>
        <w:t>三、招标项目概况（内容、用途、数量、简要技术要求等）</w:t>
      </w:r>
      <w:bookmarkEnd w:id="3"/>
    </w:p>
    <w:tbl>
      <w:tblPr>
        <w:tblStyle w:val="25"/>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88"/>
        <w:gridCol w:w="2532"/>
        <w:gridCol w:w="4612"/>
        <w:gridCol w:w="690"/>
      </w:tblGrid>
      <w:tr w14:paraId="222A9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tblHeader/>
          <w:jc w:val="center"/>
        </w:trPr>
        <w:tc>
          <w:tcPr>
            <w:tcW w:w="688" w:type="dxa"/>
            <w:tcBorders>
              <w:top w:val="single" w:color="000000" w:sz="2" w:space="0"/>
              <w:left w:val="single" w:color="000000" w:sz="2" w:space="0"/>
              <w:bottom w:val="single" w:color="000000" w:sz="2" w:space="0"/>
              <w:right w:val="single" w:color="000000" w:sz="2" w:space="0"/>
            </w:tcBorders>
            <w:shd w:val="clear" w:color="auto" w:fill="auto"/>
            <w:tcMar>
              <w:top w:w="30" w:type="dxa"/>
              <w:left w:w="55" w:type="dxa"/>
              <w:bottom w:w="30" w:type="dxa"/>
              <w:right w:w="55" w:type="dxa"/>
            </w:tcMar>
            <w:vAlign w:val="center"/>
          </w:tcPr>
          <w:p w14:paraId="11EC0CC1">
            <w:pPr>
              <w:pStyle w:val="24"/>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ascii="宋体" w:eastAsia="宋体"/>
                <w:b/>
                <w:sz w:val="24"/>
              </w:rPr>
            </w:pPr>
            <w:r>
              <w:rPr>
                <w:rFonts w:hint="eastAsia" w:ascii="宋体" w:hAnsi="宋体" w:eastAsia="宋体" w:cs="宋体"/>
                <w:b/>
                <w:color w:val="000000"/>
                <w:sz w:val="24"/>
                <w:szCs w:val="24"/>
              </w:rPr>
              <w:t>序号</w:t>
            </w:r>
          </w:p>
        </w:tc>
        <w:tc>
          <w:tcPr>
            <w:tcW w:w="2532" w:type="dxa"/>
            <w:tcBorders>
              <w:top w:val="single" w:color="000000" w:sz="2" w:space="0"/>
              <w:left w:val="single" w:color="000000" w:sz="2" w:space="0"/>
              <w:bottom w:val="single" w:color="000000" w:sz="2" w:space="0"/>
              <w:right w:val="single" w:color="000000" w:sz="2" w:space="0"/>
            </w:tcBorders>
            <w:shd w:val="clear" w:color="auto" w:fill="auto"/>
            <w:tcMar>
              <w:top w:w="30" w:type="dxa"/>
              <w:left w:w="55" w:type="dxa"/>
              <w:bottom w:w="30" w:type="dxa"/>
              <w:right w:w="55" w:type="dxa"/>
            </w:tcMar>
            <w:vAlign w:val="center"/>
          </w:tcPr>
          <w:p w14:paraId="1DAE44D8">
            <w:pPr>
              <w:pStyle w:val="24"/>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宋体" w:eastAsia="宋体"/>
                <w:b/>
                <w:sz w:val="24"/>
                <w:lang w:val="en-US"/>
              </w:rPr>
            </w:pPr>
            <w:r>
              <w:rPr>
                <w:rFonts w:hint="eastAsia" w:eastAsia="宋体" w:cs="宋体"/>
                <w:b/>
                <w:color w:val="000000"/>
                <w:sz w:val="24"/>
                <w:szCs w:val="24"/>
                <w:lang w:val="en-US" w:eastAsia="zh-CN"/>
              </w:rPr>
              <w:t>项目名称</w:t>
            </w:r>
          </w:p>
        </w:tc>
        <w:tc>
          <w:tcPr>
            <w:tcW w:w="4611" w:type="dxa"/>
            <w:tcBorders>
              <w:top w:val="single" w:color="000000" w:sz="2" w:space="0"/>
              <w:left w:val="single" w:color="000000" w:sz="2" w:space="0"/>
              <w:bottom w:val="single" w:color="000000" w:sz="2" w:space="0"/>
              <w:right w:val="single" w:color="000000" w:sz="2" w:space="0"/>
            </w:tcBorders>
            <w:shd w:val="clear" w:color="auto" w:fill="auto"/>
            <w:tcMar>
              <w:top w:w="30" w:type="dxa"/>
              <w:left w:w="55" w:type="dxa"/>
              <w:bottom w:w="30" w:type="dxa"/>
              <w:right w:w="55" w:type="dxa"/>
            </w:tcMar>
            <w:vAlign w:val="center"/>
          </w:tcPr>
          <w:p w14:paraId="5B91F041">
            <w:pPr>
              <w:pStyle w:val="24"/>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eastAsia="宋体"/>
                <w:b/>
                <w:sz w:val="24"/>
                <w:lang w:val="en-US" w:eastAsia="zh-CN"/>
              </w:rPr>
            </w:pPr>
            <w:r>
              <w:rPr>
                <w:rFonts w:hint="eastAsia" w:ascii="宋体" w:hAnsi="宋体" w:eastAsia="宋体" w:cs="宋体"/>
                <w:b/>
                <w:color w:val="000000"/>
                <w:sz w:val="24"/>
                <w:szCs w:val="24"/>
              </w:rPr>
              <w:t>项目</w:t>
            </w:r>
            <w:r>
              <w:rPr>
                <w:rFonts w:hint="eastAsia" w:ascii="宋体" w:hAnsi="宋体" w:eastAsia="宋体" w:cs="宋体"/>
                <w:b/>
                <w:color w:val="000000"/>
                <w:sz w:val="24"/>
                <w:szCs w:val="24"/>
                <w:lang w:val="en-US" w:eastAsia="zh-CN"/>
              </w:rPr>
              <w:t>要求</w:t>
            </w:r>
          </w:p>
        </w:tc>
        <w:tc>
          <w:tcPr>
            <w:tcW w:w="690" w:type="dxa"/>
            <w:tcBorders>
              <w:top w:val="single" w:color="000000" w:sz="2" w:space="0"/>
              <w:left w:val="single" w:color="000000" w:sz="2" w:space="0"/>
              <w:bottom w:val="single" w:color="000000" w:sz="2" w:space="0"/>
              <w:right w:val="single" w:color="000000" w:sz="2" w:space="0"/>
            </w:tcBorders>
            <w:shd w:val="clear" w:color="auto" w:fill="auto"/>
            <w:tcMar>
              <w:top w:w="30" w:type="dxa"/>
              <w:left w:w="55" w:type="dxa"/>
              <w:bottom w:w="30" w:type="dxa"/>
              <w:right w:w="55" w:type="dxa"/>
            </w:tcMar>
            <w:vAlign w:val="center"/>
          </w:tcPr>
          <w:p w14:paraId="553657C2">
            <w:pPr>
              <w:pStyle w:val="24"/>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ascii="宋体" w:eastAsia="宋体"/>
                <w:b/>
                <w:sz w:val="24"/>
              </w:rPr>
            </w:pPr>
            <w:r>
              <w:rPr>
                <w:rFonts w:hint="eastAsia" w:ascii="宋体" w:hAnsi="宋体" w:eastAsia="宋体" w:cs="宋体"/>
                <w:b/>
                <w:color w:val="000000"/>
                <w:sz w:val="24"/>
                <w:szCs w:val="24"/>
              </w:rPr>
              <w:t>服务期限</w:t>
            </w:r>
          </w:p>
        </w:tc>
      </w:tr>
      <w:tr w14:paraId="0A147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688" w:type="dxa"/>
            <w:tcBorders>
              <w:top w:val="single" w:color="000000" w:sz="2" w:space="0"/>
              <w:left w:val="single" w:color="000000" w:sz="2" w:space="0"/>
              <w:bottom w:val="single" w:color="000000" w:sz="2" w:space="0"/>
              <w:right w:val="single" w:color="000000" w:sz="2" w:space="0"/>
            </w:tcBorders>
            <w:shd w:val="clear" w:color="auto" w:fill="auto"/>
            <w:tcMar>
              <w:top w:w="30" w:type="dxa"/>
              <w:left w:w="55" w:type="dxa"/>
              <w:bottom w:w="30" w:type="dxa"/>
              <w:right w:w="55" w:type="dxa"/>
            </w:tcMar>
            <w:vAlign w:val="center"/>
          </w:tcPr>
          <w:p w14:paraId="2A0E77F4">
            <w:pPr>
              <w:pStyle w:val="24"/>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ascii="宋体" w:eastAsia="宋体"/>
                <w:sz w:val="24"/>
              </w:rPr>
            </w:pPr>
            <w:r>
              <w:rPr>
                <w:rFonts w:hint="eastAsia" w:ascii="宋体" w:hAnsi="宋体" w:eastAsia="宋体" w:cs="宋体"/>
                <w:color w:val="000000"/>
                <w:sz w:val="24"/>
                <w:szCs w:val="24"/>
              </w:rPr>
              <w:t>1</w:t>
            </w:r>
          </w:p>
        </w:tc>
        <w:tc>
          <w:tcPr>
            <w:tcW w:w="2532" w:type="dxa"/>
            <w:tcBorders>
              <w:top w:val="single" w:color="000000" w:sz="2" w:space="0"/>
              <w:left w:val="single" w:color="000000" w:sz="2" w:space="0"/>
              <w:bottom w:val="single" w:color="000000" w:sz="2" w:space="0"/>
              <w:right w:val="single" w:color="000000" w:sz="2" w:space="0"/>
            </w:tcBorders>
            <w:shd w:val="clear" w:color="auto" w:fill="auto"/>
            <w:tcMar>
              <w:top w:w="30" w:type="dxa"/>
              <w:left w:w="55" w:type="dxa"/>
              <w:bottom w:w="30" w:type="dxa"/>
              <w:right w:w="55" w:type="dxa"/>
            </w:tcMar>
            <w:vAlign w:val="center"/>
          </w:tcPr>
          <w:p w14:paraId="406BB4CA">
            <w:pPr>
              <w:pStyle w:val="24"/>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ascii="宋体" w:eastAsia="宋体"/>
                <w:sz w:val="24"/>
              </w:rPr>
            </w:pPr>
            <w:r>
              <w:rPr>
                <w:rFonts w:hint="eastAsia"/>
              </w:rPr>
              <w:t>自贡丰源康泰健康科技有限公司一站式管家服务</w:t>
            </w:r>
          </w:p>
        </w:tc>
        <w:tc>
          <w:tcPr>
            <w:tcW w:w="4611" w:type="dxa"/>
            <w:tcBorders>
              <w:top w:val="single" w:color="000000" w:sz="2" w:space="0"/>
              <w:left w:val="single" w:color="000000" w:sz="2" w:space="0"/>
              <w:bottom w:val="single" w:color="000000" w:sz="2" w:space="0"/>
              <w:right w:val="single" w:color="000000" w:sz="2" w:space="0"/>
            </w:tcBorders>
            <w:shd w:val="clear" w:color="auto" w:fill="auto"/>
            <w:tcMar>
              <w:top w:w="30" w:type="dxa"/>
              <w:left w:w="55" w:type="dxa"/>
              <w:bottom w:w="30" w:type="dxa"/>
              <w:right w:w="55" w:type="dxa"/>
            </w:tcMar>
            <w:vAlign w:val="center"/>
          </w:tcPr>
          <w:p w14:paraId="524F780A">
            <w:pPr>
              <w:pStyle w:val="24"/>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default" w:ascii="宋体" w:eastAsia="宋体"/>
                <w:sz w:val="24"/>
                <w:lang w:val="en-US" w:eastAsia="zh-CN"/>
              </w:rPr>
            </w:pPr>
            <w:r>
              <w:rPr>
                <w:rFonts w:hint="eastAsia" w:ascii="宋体" w:hAnsi="宋体" w:eastAsia="宋体" w:cs="宋体"/>
                <w:sz w:val="24"/>
                <w:szCs w:val="24"/>
              </w:rPr>
              <w:t>围绕全科室服务人群，开展全病程管理专科、专病创新服务，通过细分病种和全病程服务路径的规划设计，挖掘更多的患者潜在服务需求，提供患者有意愿、有需求、自愿接受的新型医疗健康服务，包括但不限于孕产一体化管理服务、分娩关爱服务、小月关爱服务、妇科良性疾病管理服务、儿童关爱服务、首月关爱服务、高危儿专案管理服务、辅助生殖管理服务、诊后/术后精细化全病程管理服务等。</w:t>
            </w:r>
          </w:p>
        </w:tc>
        <w:tc>
          <w:tcPr>
            <w:tcW w:w="690" w:type="dxa"/>
            <w:tcBorders>
              <w:top w:val="single" w:color="000000" w:sz="2" w:space="0"/>
              <w:left w:val="single" w:color="000000" w:sz="2" w:space="0"/>
              <w:bottom w:val="single" w:color="000000" w:sz="2" w:space="0"/>
              <w:right w:val="single" w:color="000000" w:sz="2" w:space="0"/>
            </w:tcBorders>
            <w:shd w:val="clear" w:color="auto" w:fill="auto"/>
            <w:tcMar>
              <w:top w:w="30" w:type="dxa"/>
              <w:left w:w="55" w:type="dxa"/>
              <w:bottom w:w="30" w:type="dxa"/>
              <w:right w:w="55" w:type="dxa"/>
            </w:tcMar>
            <w:vAlign w:val="center"/>
          </w:tcPr>
          <w:p w14:paraId="51532E2A">
            <w:pPr>
              <w:pStyle w:val="24"/>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ascii="宋体" w:eastAsia="宋体"/>
                <w:sz w:val="24"/>
              </w:rPr>
            </w:pPr>
            <w:r>
              <w:rPr>
                <w:rFonts w:hint="eastAsia" w:ascii="宋体" w:hAnsi="宋体" w:eastAsia="宋体" w:cs="宋体"/>
                <w:color w:val="000000"/>
                <w:sz w:val="24"/>
                <w:szCs w:val="24"/>
              </w:rPr>
              <w:t>3年</w:t>
            </w:r>
          </w:p>
        </w:tc>
      </w:tr>
    </w:tbl>
    <w:p w14:paraId="5C110397">
      <w:pPr>
        <w:keepNext w:val="0"/>
        <w:keepLines w:val="0"/>
        <w:pageBreakBefore w:val="0"/>
        <w:spacing w:line="360" w:lineRule="auto"/>
        <w:ind w:firstLine="481" w:firstLineChars="0"/>
        <w:outlineLvl w:val="1"/>
        <w:rPr>
          <w:rFonts w:ascii="宋体" w:hAnsi="宋体" w:eastAsia="宋体" w:cs="宋体"/>
          <w:b/>
          <w:sz w:val="24"/>
        </w:rPr>
      </w:pPr>
      <w:bookmarkStart w:id="4" w:name="_Toc8546"/>
      <w:r>
        <w:rPr>
          <w:rFonts w:ascii="宋体" w:hAnsi="宋体" w:cs="宋体"/>
          <w:b/>
          <w:sz w:val="24"/>
        </w:rPr>
        <w:t>四、供应商资格要求</w:t>
      </w:r>
      <w:bookmarkEnd w:id="4"/>
    </w:p>
    <w:p w14:paraId="5F9A81A3">
      <w:pPr>
        <w:keepNext w:val="0"/>
        <w:keepLines w:val="0"/>
        <w:pageBreakBefore w:val="0"/>
        <w:widowControl/>
        <w:spacing w:line="360" w:lineRule="auto"/>
        <w:ind w:right="60" w:firstLine="480"/>
        <w:rPr>
          <w:rFonts w:ascii="宋体" w:hAnsi="宋体" w:eastAsia="宋体" w:cs="宋体"/>
          <w:color w:val="000000"/>
          <w:kern w:val="0"/>
          <w:sz w:val="24"/>
        </w:rPr>
      </w:pPr>
      <w:r>
        <w:rPr>
          <w:rFonts w:ascii="宋体" w:hAnsi="宋体" w:eastAsia="宋体" w:cs="宋体"/>
          <w:color w:val="000000"/>
          <w:kern w:val="0"/>
          <w:sz w:val="24"/>
        </w:rPr>
        <w:t>1</w:t>
      </w:r>
      <w:r>
        <w:rPr>
          <w:rFonts w:ascii="宋体" w:hAnsi="宋体" w:cs="宋体"/>
          <w:color w:val="000000"/>
          <w:kern w:val="0"/>
          <w:sz w:val="24"/>
        </w:rPr>
        <w:t>、具有独立承担民事责任的能力；</w:t>
      </w:r>
    </w:p>
    <w:p w14:paraId="10550835">
      <w:pPr>
        <w:keepNext w:val="0"/>
        <w:keepLines w:val="0"/>
        <w:pageBreakBefore w:val="0"/>
        <w:widowControl/>
        <w:spacing w:line="360" w:lineRule="auto"/>
        <w:ind w:right="60" w:firstLine="480"/>
        <w:rPr>
          <w:rFonts w:ascii="宋体" w:hAnsi="宋体" w:eastAsia="宋体" w:cs="宋体"/>
          <w:color w:val="000000"/>
          <w:kern w:val="0"/>
          <w:sz w:val="24"/>
        </w:rPr>
      </w:pPr>
      <w:r>
        <w:rPr>
          <w:rFonts w:ascii="宋体" w:hAnsi="宋体" w:eastAsia="宋体" w:cs="宋体"/>
          <w:color w:val="000000"/>
          <w:kern w:val="0"/>
          <w:sz w:val="24"/>
        </w:rPr>
        <w:t>2</w:t>
      </w:r>
      <w:r>
        <w:rPr>
          <w:rFonts w:ascii="宋体" w:hAnsi="宋体" w:cs="宋体"/>
          <w:color w:val="000000"/>
          <w:kern w:val="0"/>
          <w:sz w:val="24"/>
        </w:rPr>
        <w:t>、具有良好的商业信誉和健全的财务会计制度；</w:t>
      </w:r>
    </w:p>
    <w:p w14:paraId="104DA1D8">
      <w:pPr>
        <w:keepNext w:val="0"/>
        <w:keepLines w:val="0"/>
        <w:pageBreakBefore w:val="0"/>
        <w:widowControl/>
        <w:spacing w:line="360" w:lineRule="auto"/>
        <w:ind w:right="60" w:firstLine="480"/>
        <w:rPr>
          <w:rFonts w:ascii="宋体" w:hAnsi="宋体" w:eastAsia="宋体" w:cs="宋体"/>
          <w:color w:val="000000"/>
          <w:kern w:val="0"/>
          <w:sz w:val="24"/>
        </w:rPr>
      </w:pPr>
      <w:r>
        <w:rPr>
          <w:rFonts w:ascii="宋体" w:hAnsi="宋体" w:eastAsia="宋体" w:cs="宋体"/>
          <w:color w:val="000000"/>
          <w:kern w:val="0"/>
          <w:sz w:val="24"/>
        </w:rPr>
        <w:t>3</w:t>
      </w:r>
      <w:r>
        <w:rPr>
          <w:rFonts w:ascii="宋体" w:hAnsi="宋体" w:cs="宋体"/>
          <w:color w:val="000000"/>
          <w:kern w:val="0"/>
          <w:sz w:val="24"/>
        </w:rPr>
        <w:t>、具有履行合同所必需的设备和专业技术能力，具有本项目需求的供应能力；</w:t>
      </w:r>
    </w:p>
    <w:p w14:paraId="458CE818">
      <w:pPr>
        <w:keepNext w:val="0"/>
        <w:keepLines w:val="0"/>
        <w:pageBreakBefore w:val="0"/>
        <w:widowControl/>
        <w:spacing w:line="360" w:lineRule="auto"/>
        <w:ind w:right="60" w:firstLine="480"/>
        <w:rPr>
          <w:rFonts w:ascii="宋体" w:hAnsi="宋体" w:eastAsia="宋体" w:cs="宋体"/>
          <w:color w:val="000000"/>
          <w:kern w:val="0"/>
          <w:sz w:val="24"/>
        </w:rPr>
      </w:pPr>
      <w:r>
        <w:rPr>
          <w:rFonts w:ascii="宋体" w:hAnsi="宋体" w:eastAsia="宋体" w:cs="宋体"/>
          <w:color w:val="000000"/>
          <w:kern w:val="0"/>
          <w:sz w:val="24"/>
        </w:rPr>
        <w:t>4</w:t>
      </w:r>
      <w:r>
        <w:rPr>
          <w:rFonts w:ascii="宋体" w:hAnsi="宋体" w:cs="宋体"/>
          <w:color w:val="000000"/>
          <w:kern w:val="0"/>
          <w:sz w:val="24"/>
        </w:rPr>
        <w:t>、具有依法缴纳税收和社会保障资金的良好记录；</w:t>
      </w:r>
    </w:p>
    <w:p w14:paraId="5CF35B56">
      <w:pPr>
        <w:keepNext w:val="0"/>
        <w:keepLines w:val="0"/>
        <w:pageBreakBefore w:val="0"/>
        <w:widowControl/>
        <w:spacing w:line="360" w:lineRule="auto"/>
        <w:ind w:right="60" w:firstLine="480"/>
        <w:rPr>
          <w:rFonts w:ascii="宋体" w:hAnsi="宋体" w:eastAsia="宋体" w:cs="宋体"/>
          <w:color w:val="000000"/>
          <w:kern w:val="0"/>
          <w:sz w:val="24"/>
        </w:rPr>
      </w:pPr>
      <w:r>
        <w:rPr>
          <w:rFonts w:ascii="宋体" w:hAnsi="宋体" w:eastAsia="宋体" w:cs="宋体"/>
          <w:color w:val="000000"/>
          <w:kern w:val="0"/>
          <w:sz w:val="24"/>
        </w:rPr>
        <w:t>5</w:t>
      </w:r>
      <w:r>
        <w:rPr>
          <w:rFonts w:ascii="宋体" w:hAnsi="宋体" w:cs="宋体"/>
          <w:color w:val="000000"/>
          <w:kern w:val="0"/>
          <w:sz w:val="24"/>
        </w:rPr>
        <w:t>、参加此项采购活动前三年内，在经营活动中没有重大违法记录；</w:t>
      </w:r>
    </w:p>
    <w:p w14:paraId="67A23078">
      <w:pPr>
        <w:keepNext w:val="0"/>
        <w:keepLines w:val="0"/>
        <w:pageBreakBefore w:val="0"/>
        <w:widowControl/>
        <w:spacing w:line="360" w:lineRule="auto"/>
        <w:ind w:right="60" w:firstLine="480"/>
        <w:rPr>
          <w:rFonts w:ascii="宋体" w:hAnsi="宋体" w:eastAsia="宋体" w:cs="宋体"/>
          <w:color w:val="000000"/>
          <w:kern w:val="0"/>
          <w:sz w:val="24"/>
        </w:rPr>
      </w:pPr>
      <w:r>
        <w:rPr>
          <w:rFonts w:ascii="宋体" w:hAnsi="宋体" w:eastAsia="宋体" w:cs="宋体"/>
          <w:color w:val="000000"/>
          <w:kern w:val="0"/>
          <w:sz w:val="24"/>
        </w:rPr>
        <w:t>6</w:t>
      </w:r>
      <w:r>
        <w:rPr>
          <w:rFonts w:ascii="宋体" w:hAnsi="宋体" w:cs="宋体"/>
          <w:color w:val="000000"/>
          <w:kern w:val="0"/>
          <w:sz w:val="24"/>
        </w:rPr>
        <w:t>、本项目不接受联合体投标。</w:t>
      </w:r>
    </w:p>
    <w:p w14:paraId="66106D14">
      <w:pPr>
        <w:keepNext w:val="0"/>
        <w:keepLines w:val="0"/>
        <w:pageBreakBefore w:val="0"/>
        <w:widowControl/>
        <w:spacing w:line="360" w:lineRule="auto"/>
        <w:ind w:left="58" w:leftChars="0" w:right="60" w:rightChars="0" w:firstLine="472" w:firstLineChars="0"/>
        <w:outlineLvl w:val="1"/>
        <w:rPr>
          <w:rFonts w:ascii="宋体" w:hAnsi="宋体" w:eastAsia="宋体" w:cs="宋体"/>
          <w:color w:val="000000"/>
          <w:kern w:val="0"/>
          <w:sz w:val="24"/>
        </w:rPr>
      </w:pPr>
      <w:bookmarkStart w:id="5" w:name="_Toc21324"/>
      <w:r>
        <w:rPr>
          <w:rFonts w:hint="eastAsia" w:ascii="宋体" w:hAnsi="宋体" w:cs="宋体"/>
          <w:b/>
          <w:color w:val="000000"/>
          <w:kern w:val="0"/>
          <w:sz w:val="24"/>
          <w:lang w:val="en-US" w:eastAsia="zh-CN"/>
        </w:rPr>
        <w:t>五</w:t>
      </w:r>
      <w:r>
        <w:rPr>
          <w:rFonts w:ascii="宋体" w:hAnsi="宋体" w:cs="宋体"/>
          <w:b/>
          <w:color w:val="000000"/>
          <w:kern w:val="0"/>
          <w:sz w:val="24"/>
        </w:rPr>
        <w:t>、投标截止时间和地点</w:t>
      </w:r>
      <w:bookmarkEnd w:id="5"/>
    </w:p>
    <w:p w14:paraId="16F8431F">
      <w:pPr>
        <w:keepNext w:val="0"/>
        <w:keepLines w:val="0"/>
        <w:pageBreakBefore w:val="0"/>
        <w:spacing w:line="360" w:lineRule="auto"/>
        <w:ind w:firstLine="480"/>
        <w:jc w:val="left"/>
        <w:rPr>
          <w:rFonts w:ascii="宋体" w:hAnsi="宋体" w:eastAsia="宋体" w:cs="宋体"/>
          <w:color w:val="000000"/>
          <w:kern w:val="2"/>
          <w:sz w:val="24"/>
        </w:rPr>
      </w:pPr>
      <w:r>
        <w:rPr>
          <w:rFonts w:ascii="宋体" w:hAnsi="宋体" w:cs="宋体"/>
          <w:sz w:val="24"/>
        </w:rPr>
        <w:t>供应商应</w:t>
      </w:r>
      <w:r>
        <w:rPr>
          <w:rFonts w:ascii="宋体" w:hAnsi="宋体" w:eastAsia="宋体" w:cs="宋体"/>
          <w:color w:val="auto"/>
          <w:sz w:val="24"/>
        </w:rPr>
        <w:t>202</w:t>
      </w:r>
      <w:r>
        <w:rPr>
          <w:rFonts w:hint="eastAsia" w:ascii="宋体" w:hAnsi="宋体" w:cs="宋体"/>
          <w:color w:val="auto"/>
          <w:sz w:val="24"/>
          <w:lang w:val="en-US" w:eastAsia="zh-CN"/>
        </w:rPr>
        <w:t>6</w:t>
      </w:r>
      <w:r>
        <w:rPr>
          <w:rFonts w:ascii="宋体" w:hAnsi="宋体" w:cs="宋体"/>
          <w:color w:val="auto"/>
          <w:sz w:val="24"/>
        </w:rPr>
        <w:t>年</w:t>
      </w:r>
      <w:r>
        <w:rPr>
          <w:rFonts w:hint="eastAsia" w:ascii="宋体" w:hAnsi="宋体" w:cs="宋体"/>
          <w:color w:val="auto"/>
          <w:kern w:val="0"/>
          <w:sz w:val="24"/>
          <w:u w:val="single"/>
          <w:lang w:val="en-US" w:eastAsia="zh-CN"/>
        </w:rPr>
        <w:t>6</w:t>
      </w:r>
      <w:r>
        <w:rPr>
          <w:rFonts w:ascii="宋体" w:hAnsi="宋体" w:cs="宋体"/>
          <w:color w:val="auto"/>
          <w:kern w:val="0"/>
          <w:sz w:val="24"/>
          <w:u w:val="single"/>
        </w:rPr>
        <w:t xml:space="preserve"> </w:t>
      </w:r>
      <w:r>
        <w:rPr>
          <w:rFonts w:ascii="宋体" w:hAnsi="宋体" w:cs="宋体"/>
          <w:color w:val="auto"/>
          <w:kern w:val="0"/>
          <w:sz w:val="24"/>
        </w:rPr>
        <w:t>月</w:t>
      </w:r>
      <w:r>
        <w:rPr>
          <w:rFonts w:hint="eastAsia" w:ascii="宋体" w:hAnsi="宋体" w:cs="宋体"/>
          <w:color w:val="auto"/>
          <w:kern w:val="0"/>
          <w:sz w:val="24"/>
          <w:u w:val="single"/>
          <w:lang w:val="en-US" w:eastAsia="zh-CN"/>
        </w:rPr>
        <w:t>19</w:t>
      </w:r>
      <w:r>
        <w:rPr>
          <w:rFonts w:ascii="宋体" w:hAnsi="宋体" w:cs="宋体"/>
          <w:color w:val="auto"/>
          <w:kern w:val="0"/>
          <w:sz w:val="24"/>
        </w:rPr>
        <w:t>日</w:t>
      </w:r>
      <w:r>
        <w:rPr>
          <w:rFonts w:hint="eastAsia" w:ascii="宋体" w:hAnsi="宋体" w:cs="宋体"/>
          <w:color w:val="auto"/>
          <w:sz w:val="24"/>
          <w:u w:val="single"/>
          <w:lang w:val="en-US" w:eastAsia="zh-CN"/>
        </w:rPr>
        <w:t>18</w:t>
      </w:r>
      <w:r>
        <w:rPr>
          <w:rFonts w:ascii="宋体" w:hAnsi="宋体" w:cs="宋体"/>
          <w:color w:val="auto"/>
          <w:sz w:val="24"/>
        </w:rPr>
        <w:t>时</w:t>
      </w:r>
      <w:r>
        <w:rPr>
          <w:rFonts w:ascii="宋体" w:hAnsi="宋体" w:cs="宋体"/>
          <w:sz w:val="24"/>
        </w:rPr>
        <w:t>前将投标文件</w:t>
      </w:r>
      <w:r>
        <w:rPr>
          <w:rFonts w:hint="eastAsia" w:ascii="宋体" w:hAnsi="宋体" w:cs="宋体"/>
          <w:color w:val="auto"/>
          <w:sz w:val="24"/>
          <w:lang w:val="en-US" w:eastAsia="zh-CN"/>
        </w:rPr>
        <w:t>通过邮件发送</w:t>
      </w:r>
      <w:r>
        <w:rPr>
          <w:rFonts w:hint="eastAsia" w:ascii="宋体" w:hAnsi="宋体" w:eastAsia="宋体" w:cs="宋体"/>
          <w:color w:val="000000"/>
          <w:kern w:val="2"/>
          <w:sz w:val="24"/>
          <w:lang w:val="en-US" w:eastAsia="zh-CN"/>
        </w:rPr>
        <w:t>至</w:t>
      </w:r>
      <w:r>
        <w:rPr>
          <w:rFonts w:hint="eastAsia" w:ascii="宋体" w:hAnsi="宋体" w:eastAsia="宋体" w:cs="宋体"/>
          <w:color w:val="000000"/>
          <w:kern w:val="2"/>
          <w:sz w:val="24"/>
          <w:lang w:eastAsia="zh-CN"/>
        </w:rPr>
        <w:t>自贡丰源康泰健康科技有限公司</w:t>
      </w:r>
      <w:r>
        <w:rPr>
          <w:rFonts w:hint="eastAsia" w:ascii="宋体" w:hAnsi="宋体" w:cs="宋体"/>
          <w:color w:val="000000"/>
          <w:kern w:val="2"/>
          <w:sz w:val="24"/>
          <w:lang w:eastAsia="zh-CN"/>
        </w:rPr>
        <w:t>（</w:t>
      </w:r>
      <w:r>
        <w:rPr>
          <w:rFonts w:hint="eastAsia" w:ascii="宋体" w:hAnsi="宋体" w:cs="宋体"/>
          <w:color w:val="000000"/>
          <w:kern w:val="2"/>
          <w:sz w:val="24"/>
          <w:lang w:val="en-US" w:eastAsia="zh-CN"/>
        </w:rPr>
        <w:t>3089502939@qq.com</w:t>
      </w:r>
      <w:r>
        <w:rPr>
          <w:rFonts w:hint="eastAsia" w:ascii="宋体" w:hAnsi="宋体" w:cs="宋体"/>
          <w:color w:val="000000"/>
          <w:kern w:val="2"/>
          <w:sz w:val="24"/>
          <w:lang w:eastAsia="zh-CN"/>
        </w:rPr>
        <w:t>）</w:t>
      </w:r>
      <w:r>
        <w:rPr>
          <w:rFonts w:ascii="宋体" w:hAnsi="宋体" w:eastAsia="宋体" w:cs="宋体"/>
          <w:color w:val="000000"/>
          <w:kern w:val="2"/>
          <w:sz w:val="24"/>
        </w:rPr>
        <w:t>，逾期送达或未密封将拒绝接收。</w:t>
      </w:r>
    </w:p>
    <w:p w14:paraId="18B02C1D">
      <w:pPr>
        <w:keepNext w:val="0"/>
        <w:keepLines w:val="0"/>
        <w:pageBreakBefore w:val="0"/>
        <w:spacing w:line="360" w:lineRule="auto"/>
        <w:ind w:firstLine="481" w:firstLineChars="0"/>
        <w:jc w:val="left"/>
        <w:outlineLvl w:val="1"/>
        <w:rPr>
          <w:rFonts w:ascii="宋体" w:hAnsi="宋体" w:eastAsia="宋体" w:cs="宋体"/>
          <w:color w:val="000000"/>
          <w:kern w:val="0"/>
          <w:sz w:val="24"/>
        </w:rPr>
      </w:pPr>
      <w:bookmarkStart w:id="6" w:name="_Toc26034"/>
      <w:r>
        <w:rPr>
          <w:rFonts w:hint="eastAsia" w:ascii="宋体" w:hAnsi="宋体" w:cs="宋体"/>
          <w:b/>
          <w:color w:val="000000"/>
          <w:kern w:val="0"/>
          <w:sz w:val="24"/>
          <w:lang w:val="en-US" w:eastAsia="zh-CN"/>
        </w:rPr>
        <w:t>六</w:t>
      </w:r>
      <w:r>
        <w:rPr>
          <w:rFonts w:ascii="宋体" w:hAnsi="宋体" w:cs="宋体"/>
          <w:b/>
          <w:color w:val="000000"/>
          <w:kern w:val="0"/>
          <w:sz w:val="24"/>
        </w:rPr>
        <w:t>、开标时间及地点</w:t>
      </w:r>
      <w:bookmarkEnd w:id="6"/>
    </w:p>
    <w:p w14:paraId="0C03C394">
      <w:pPr>
        <w:keepNext w:val="0"/>
        <w:keepLines w:val="0"/>
        <w:pageBreakBefore w:val="0"/>
        <w:widowControl w:val="0"/>
        <w:spacing w:line="360" w:lineRule="auto"/>
        <w:ind w:firstLine="480" w:firstLineChars="0"/>
        <w:jc w:val="left"/>
        <w:rPr>
          <w:rFonts w:ascii="宋体" w:hAnsi="宋体" w:eastAsia="宋体" w:cs="宋体"/>
          <w:color w:val="000000"/>
          <w:kern w:val="2"/>
          <w:sz w:val="24"/>
        </w:rPr>
      </w:pPr>
      <w:r>
        <w:rPr>
          <w:rFonts w:ascii="宋体" w:hAnsi="宋体" w:eastAsia="宋体" w:cs="宋体"/>
          <w:color w:val="000000"/>
          <w:kern w:val="2"/>
          <w:sz w:val="24"/>
        </w:rPr>
        <w:t>将于</w:t>
      </w:r>
      <w:r>
        <w:rPr>
          <w:rFonts w:ascii="宋体" w:hAnsi="宋体" w:eastAsia="宋体" w:cs="宋体"/>
          <w:color w:val="auto"/>
          <w:kern w:val="2"/>
          <w:sz w:val="24"/>
        </w:rPr>
        <w:t>2026年</w:t>
      </w:r>
      <w:r>
        <w:rPr>
          <w:rFonts w:hint="eastAsia" w:ascii="宋体" w:hAnsi="宋体" w:cs="宋体"/>
          <w:color w:val="auto"/>
          <w:kern w:val="2"/>
          <w:sz w:val="24"/>
          <w:u w:val="single"/>
          <w:lang w:val="en-US" w:eastAsia="zh-CN"/>
        </w:rPr>
        <w:t>6</w:t>
      </w:r>
      <w:r>
        <w:rPr>
          <w:rFonts w:ascii="宋体" w:hAnsi="宋体" w:eastAsia="宋体" w:cs="宋体"/>
          <w:color w:val="auto"/>
          <w:kern w:val="2"/>
          <w:sz w:val="24"/>
        </w:rPr>
        <w:t>月</w:t>
      </w:r>
      <w:r>
        <w:rPr>
          <w:rFonts w:hint="eastAsia" w:ascii="宋体" w:hAnsi="宋体" w:cs="宋体"/>
          <w:color w:val="auto"/>
          <w:kern w:val="2"/>
          <w:sz w:val="24"/>
          <w:u w:val="single"/>
          <w:lang w:val="en-US" w:eastAsia="zh-CN"/>
        </w:rPr>
        <w:t>22</w:t>
      </w:r>
      <w:r>
        <w:rPr>
          <w:rFonts w:ascii="宋体" w:hAnsi="宋体" w:eastAsia="宋体" w:cs="宋体"/>
          <w:color w:val="auto"/>
          <w:kern w:val="2"/>
          <w:sz w:val="24"/>
        </w:rPr>
        <w:t>日</w:t>
      </w:r>
      <w:r>
        <w:rPr>
          <w:rFonts w:hint="eastAsia" w:ascii="宋体" w:hAnsi="宋体" w:cs="宋体"/>
          <w:color w:val="auto"/>
          <w:kern w:val="2"/>
          <w:sz w:val="24"/>
          <w:u w:val="single"/>
          <w:lang w:val="en-US" w:eastAsia="zh-CN"/>
        </w:rPr>
        <w:t>08</w:t>
      </w:r>
      <w:r>
        <w:rPr>
          <w:rFonts w:ascii="宋体" w:hAnsi="宋体" w:eastAsia="宋体" w:cs="宋体"/>
          <w:color w:val="auto"/>
          <w:kern w:val="2"/>
          <w:sz w:val="24"/>
        </w:rPr>
        <w:t>时</w:t>
      </w:r>
      <w:r>
        <w:rPr>
          <w:rFonts w:ascii="宋体" w:hAnsi="宋体" w:eastAsia="宋体" w:cs="宋体"/>
          <w:color w:val="000000"/>
          <w:kern w:val="2"/>
          <w:sz w:val="24"/>
        </w:rPr>
        <w:t>进行开标，开标地点为自贡丰源康泰健康科技有限公司会议室。投标人无需派员到场，投标人授权代表应于开标当</w:t>
      </w:r>
      <w:r>
        <w:rPr>
          <w:rFonts w:ascii="宋体" w:hAnsi="宋体" w:eastAsia="宋体" w:cs="宋体"/>
          <w:color w:val="auto"/>
          <w:kern w:val="2"/>
          <w:sz w:val="24"/>
        </w:rPr>
        <w:t>日</w:t>
      </w:r>
      <w:r>
        <w:rPr>
          <w:rFonts w:hint="eastAsia" w:ascii="宋体" w:hAnsi="宋体" w:cs="宋体"/>
          <w:color w:val="auto"/>
          <w:kern w:val="2"/>
          <w:sz w:val="24"/>
          <w:u w:val="single"/>
          <w:lang w:val="en-US" w:eastAsia="zh-CN"/>
        </w:rPr>
        <w:t>08</w:t>
      </w:r>
      <w:r>
        <w:rPr>
          <w:rFonts w:ascii="宋体" w:hAnsi="宋体" w:eastAsia="宋体" w:cs="宋体"/>
          <w:color w:val="auto"/>
          <w:kern w:val="2"/>
          <w:sz w:val="24"/>
        </w:rPr>
        <w:t>时至</w:t>
      </w:r>
      <w:r>
        <w:rPr>
          <w:rFonts w:hint="eastAsia" w:ascii="宋体" w:hAnsi="宋体" w:cs="宋体"/>
          <w:color w:val="auto"/>
          <w:kern w:val="2"/>
          <w:sz w:val="24"/>
          <w:u w:val="single"/>
          <w:lang w:val="en-US" w:eastAsia="zh-CN"/>
        </w:rPr>
        <w:t>18</w:t>
      </w:r>
      <w:r>
        <w:rPr>
          <w:rFonts w:ascii="宋体" w:hAnsi="宋体" w:eastAsia="宋体" w:cs="宋体"/>
          <w:color w:val="auto"/>
          <w:kern w:val="2"/>
          <w:sz w:val="24"/>
        </w:rPr>
        <w:t>时</w:t>
      </w:r>
      <w:r>
        <w:rPr>
          <w:rFonts w:ascii="宋体" w:hAnsi="宋体" w:eastAsia="宋体" w:cs="宋体"/>
          <w:color w:val="000000"/>
          <w:kern w:val="2"/>
          <w:sz w:val="24"/>
        </w:rPr>
        <w:t>保持手机畅通，以便接收开标结果及进行异议确认。</w:t>
      </w:r>
    </w:p>
    <w:p w14:paraId="1A3509BA">
      <w:pPr>
        <w:keepNext w:val="0"/>
        <w:keepLines w:val="0"/>
        <w:pageBreakBefore w:val="0"/>
        <w:widowControl/>
        <w:spacing w:line="360" w:lineRule="auto"/>
        <w:ind w:right="60" w:rightChars="0" w:firstLine="481" w:firstLineChars="0"/>
        <w:outlineLvl w:val="1"/>
        <w:rPr>
          <w:rFonts w:ascii="宋体" w:hAnsi="宋体" w:eastAsia="宋体" w:cs="宋体"/>
          <w:kern w:val="0"/>
          <w:sz w:val="24"/>
        </w:rPr>
      </w:pPr>
      <w:bookmarkStart w:id="7" w:name="_Toc1220"/>
      <w:r>
        <w:rPr>
          <w:rFonts w:hint="eastAsia" w:ascii="宋体" w:hAnsi="宋体" w:cs="宋体"/>
          <w:b/>
          <w:kern w:val="0"/>
          <w:sz w:val="24"/>
          <w:lang w:val="en-US" w:eastAsia="zh-CN"/>
        </w:rPr>
        <w:t>七</w:t>
      </w:r>
      <w:r>
        <w:rPr>
          <w:rFonts w:ascii="宋体" w:hAnsi="宋体" w:cs="宋体"/>
          <w:b/>
          <w:kern w:val="0"/>
          <w:sz w:val="24"/>
        </w:rPr>
        <w:t>、</w:t>
      </w:r>
      <w:r>
        <w:rPr>
          <w:rFonts w:ascii="宋体" w:hAnsi="宋体" w:cs="宋体"/>
          <w:b/>
          <w:sz w:val="24"/>
        </w:rPr>
        <w:t>联系方式</w:t>
      </w:r>
      <w:bookmarkEnd w:id="7"/>
    </w:p>
    <w:p w14:paraId="60DC7015">
      <w:pPr>
        <w:keepNext w:val="0"/>
        <w:keepLines w:val="0"/>
        <w:pageBreakBefore w:val="0"/>
        <w:spacing w:line="360" w:lineRule="auto"/>
        <w:ind w:firstLine="640"/>
        <w:rPr>
          <w:rFonts w:ascii="宋体" w:hAnsi="宋体" w:eastAsia="宋体" w:cs="宋体"/>
          <w:color w:val="000000"/>
          <w:kern w:val="0"/>
          <w:sz w:val="24"/>
        </w:rPr>
      </w:pPr>
      <w:r>
        <w:rPr>
          <w:rFonts w:ascii="宋体" w:hAnsi="宋体" w:cs="宋体"/>
          <w:color w:val="000000"/>
          <w:kern w:val="0"/>
          <w:sz w:val="24"/>
        </w:rPr>
        <w:t>采购人名称：</w:t>
      </w:r>
      <w:r>
        <w:rPr>
          <w:rFonts w:hint="eastAsia" w:ascii="宋体" w:hAnsi="宋体" w:eastAsia="宋体" w:cs="宋体"/>
          <w:color w:val="000000"/>
          <w:kern w:val="2"/>
          <w:sz w:val="24"/>
          <w:lang w:eastAsia="zh-CN"/>
        </w:rPr>
        <w:t>自贡丰源康泰健康科技有限公司</w:t>
      </w:r>
      <w:bookmarkStart w:id="17" w:name="_GoBack"/>
      <w:bookmarkEnd w:id="17"/>
    </w:p>
    <w:p w14:paraId="2A6A279B">
      <w:pPr>
        <w:keepNext w:val="0"/>
        <w:keepLines w:val="0"/>
        <w:pageBreakBefore w:val="0"/>
        <w:spacing w:line="360" w:lineRule="auto"/>
        <w:ind w:firstLine="640"/>
        <w:rPr>
          <w:rFonts w:hint="eastAsia" w:ascii="宋体" w:hAnsi="宋体" w:eastAsia="宋体" w:cs="宋体"/>
          <w:color w:val="000000"/>
          <w:kern w:val="0"/>
          <w:sz w:val="24"/>
          <w:lang w:val="en-US" w:eastAsia="zh-CN"/>
        </w:rPr>
      </w:pPr>
      <w:r>
        <w:rPr>
          <w:rFonts w:ascii="宋体" w:hAnsi="宋体" w:cs="宋体"/>
          <w:color w:val="000000"/>
          <w:kern w:val="0"/>
          <w:sz w:val="24"/>
        </w:rPr>
        <w:t>联系人：</w:t>
      </w:r>
      <w:r>
        <w:rPr>
          <w:rFonts w:hint="eastAsia" w:ascii="宋体" w:hAnsi="宋体" w:cs="宋体"/>
          <w:color w:val="000000"/>
          <w:kern w:val="0"/>
          <w:sz w:val="24"/>
          <w:lang w:val="en-US" w:eastAsia="zh-CN"/>
        </w:rPr>
        <w:t>严先生</w:t>
      </w:r>
    </w:p>
    <w:p w14:paraId="70E2D5F6">
      <w:pPr>
        <w:keepNext w:val="0"/>
        <w:keepLines w:val="0"/>
        <w:pageBreakBefore w:val="0"/>
        <w:spacing w:line="360" w:lineRule="auto"/>
        <w:ind w:firstLine="640"/>
        <w:rPr>
          <w:rFonts w:hint="default" w:ascii="宋体" w:hAnsi="宋体" w:eastAsia="宋体" w:cs="宋体"/>
          <w:color w:val="000000"/>
          <w:kern w:val="0"/>
          <w:sz w:val="24"/>
          <w:lang w:val="en-US" w:eastAsia="zh-CN"/>
        </w:rPr>
      </w:pPr>
      <w:r>
        <w:rPr>
          <w:rFonts w:ascii="宋体" w:hAnsi="宋体" w:cs="宋体"/>
          <w:color w:val="000000"/>
          <w:kern w:val="0"/>
          <w:sz w:val="24"/>
        </w:rPr>
        <w:t>联系电话：</w:t>
      </w:r>
      <w:r>
        <w:rPr>
          <w:rFonts w:hint="eastAsia" w:ascii="宋体" w:hAnsi="宋体" w:cs="宋体"/>
          <w:color w:val="000000"/>
          <w:kern w:val="0"/>
          <w:sz w:val="24"/>
          <w:lang w:val="en-US" w:eastAsia="zh-CN"/>
        </w:rPr>
        <w:t>18282231394</w:t>
      </w:r>
      <w:r>
        <w:rPr>
          <w:rFonts w:hint="eastAsia" w:ascii="宋体" w:hAnsi="宋体" w:cs="宋体"/>
          <w:color w:val="000000"/>
          <w:kern w:val="0"/>
          <w:sz w:val="24"/>
          <w:lang w:val="en-US" w:eastAsia="zh-CN"/>
        </w:rPr>
        <w:tab/>
        <w:t/>
      </w:r>
      <w:r>
        <w:rPr>
          <w:rFonts w:hint="eastAsia" w:ascii="宋体" w:hAnsi="宋体" w:cs="宋体"/>
          <w:color w:val="000000"/>
          <w:kern w:val="0"/>
          <w:sz w:val="24"/>
          <w:lang w:val="en-US" w:eastAsia="zh-CN"/>
        </w:rPr>
        <w:tab/>
      </w:r>
    </w:p>
    <w:p w14:paraId="0A89E533">
      <w:pPr>
        <w:keepNext w:val="0"/>
        <w:keepLines w:val="0"/>
        <w:pageBreakBefore w:val="0"/>
        <w:widowControl/>
        <w:spacing w:line="360" w:lineRule="auto"/>
        <w:ind w:right="60" w:firstLine="600"/>
        <w:rPr>
          <w:rFonts w:hint="default" w:ascii="宋体" w:hAnsi="宋体" w:eastAsia="宋体" w:cs="宋体"/>
          <w:color w:val="000000"/>
          <w:kern w:val="0"/>
          <w:sz w:val="24"/>
          <w:lang w:val="en-US" w:eastAsia="zh-CN"/>
        </w:rPr>
      </w:pPr>
      <w:r>
        <w:rPr>
          <w:rFonts w:ascii="宋体" w:hAnsi="宋体" w:cs="宋体"/>
          <w:color w:val="000000"/>
          <w:kern w:val="0"/>
          <w:sz w:val="24"/>
        </w:rPr>
        <w:t>地址：</w:t>
      </w:r>
      <w:r>
        <w:rPr>
          <w:rFonts w:hint="eastAsia" w:ascii="宋体" w:hAnsi="宋体" w:cs="宋体"/>
          <w:color w:val="000000"/>
          <w:kern w:val="0"/>
          <w:sz w:val="24"/>
          <w:lang w:val="en-US" w:eastAsia="zh-CN"/>
        </w:rPr>
        <w:t>自贡市妇幼保健院东部院区16楼1620室</w:t>
      </w:r>
    </w:p>
    <w:p w14:paraId="122303B3">
      <w:pPr>
        <w:keepNext w:val="0"/>
        <w:keepLines w:val="0"/>
        <w:pageBreakBefore w:val="0"/>
        <w:widowControl w:val="0"/>
        <w:spacing w:line="360" w:lineRule="auto"/>
        <w:ind w:firstLine="5688" w:firstLineChars="2370"/>
        <w:jc w:val="left"/>
        <w:rPr>
          <w:rFonts w:hint="eastAsia" w:ascii="宋体" w:hAnsi="宋体" w:eastAsia="宋体" w:cs="宋体"/>
          <w:color w:val="000000"/>
          <w:kern w:val="2"/>
          <w:sz w:val="24"/>
          <w:lang w:eastAsia="zh-CN"/>
        </w:rPr>
      </w:pPr>
    </w:p>
    <w:p w14:paraId="2C9F8638">
      <w:pPr>
        <w:keepNext w:val="0"/>
        <w:keepLines w:val="0"/>
        <w:pageBreakBefore w:val="0"/>
        <w:widowControl w:val="0"/>
        <w:spacing w:line="360" w:lineRule="auto"/>
        <w:ind w:firstLine="5688" w:firstLineChars="2370"/>
        <w:jc w:val="left"/>
        <w:rPr>
          <w:rFonts w:ascii="宋体" w:hAnsi="宋体" w:eastAsia="宋体" w:cs="宋体"/>
          <w:color w:val="000000"/>
          <w:kern w:val="2"/>
          <w:sz w:val="24"/>
        </w:rPr>
      </w:pPr>
      <w:r>
        <w:rPr>
          <w:rFonts w:hint="eastAsia" w:ascii="宋体" w:hAnsi="宋体" w:eastAsia="宋体" w:cs="宋体"/>
          <w:color w:val="000000"/>
          <w:kern w:val="2"/>
          <w:sz w:val="24"/>
          <w:lang w:eastAsia="zh-CN"/>
        </w:rPr>
        <w:t>自贡丰源康泰健康科技有限公司</w:t>
      </w:r>
    </w:p>
    <w:p w14:paraId="3AD2E1B2">
      <w:pPr>
        <w:keepNext w:val="0"/>
        <w:keepLines w:val="0"/>
        <w:pageBreakBefore w:val="0"/>
        <w:widowControl/>
        <w:spacing w:line="360" w:lineRule="auto"/>
        <w:ind w:left="81" w:right="60" w:firstLine="6360"/>
        <w:jc w:val="right"/>
        <w:rPr>
          <w:rFonts w:ascii="宋体" w:hAnsi="宋体" w:eastAsia="宋体" w:cs="宋体"/>
          <w:color w:val="auto"/>
          <w:kern w:val="0"/>
          <w:sz w:val="24"/>
        </w:rPr>
      </w:pPr>
      <w:r>
        <w:rPr>
          <w:rFonts w:ascii="宋体" w:hAnsi="宋体" w:eastAsia="宋体" w:cs="宋体"/>
          <w:color w:val="auto"/>
          <w:kern w:val="0"/>
          <w:sz w:val="24"/>
        </w:rPr>
        <w:t>202</w:t>
      </w:r>
      <w:r>
        <w:rPr>
          <w:rFonts w:hint="eastAsia" w:ascii="宋体" w:hAnsi="宋体" w:cs="宋体"/>
          <w:color w:val="auto"/>
          <w:kern w:val="0"/>
          <w:sz w:val="24"/>
          <w:lang w:val="en-US" w:eastAsia="zh-CN"/>
        </w:rPr>
        <w:t>6</w:t>
      </w:r>
      <w:r>
        <w:rPr>
          <w:rFonts w:ascii="宋体" w:hAnsi="宋体" w:cs="宋体"/>
          <w:color w:val="auto"/>
          <w:kern w:val="0"/>
          <w:sz w:val="24"/>
        </w:rPr>
        <w:t>年</w:t>
      </w:r>
      <w:r>
        <w:rPr>
          <w:rFonts w:hint="eastAsia" w:ascii="宋体" w:hAnsi="宋体" w:cs="宋体"/>
          <w:color w:val="auto"/>
          <w:kern w:val="0"/>
          <w:sz w:val="24"/>
          <w:u w:val="none"/>
          <w:lang w:val="en-US" w:eastAsia="zh-CN"/>
        </w:rPr>
        <w:t>6</w:t>
      </w:r>
      <w:r>
        <w:rPr>
          <w:rFonts w:ascii="宋体" w:hAnsi="宋体" w:cs="宋体"/>
          <w:color w:val="auto"/>
          <w:kern w:val="0"/>
          <w:sz w:val="24"/>
        </w:rPr>
        <w:t>月</w:t>
      </w:r>
      <w:r>
        <w:rPr>
          <w:rFonts w:hint="eastAsia" w:ascii="宋体" w:hAnsi="宋体" w:cs="宋体"/>
          <w:color w:val="auto"/>
          <w:kern w:val="0"/>
          <w:sz w:val="24"/>
          <w:u w:val="none"/>
          <w:lang w:val="en-US" w:eastAsia="zh-CN"/>
        </w:rPr>
        <w:t>17</w:t>
      </w:r>
      <w:r>
        <w:rPr>
          <w:rFonts w:ascii="宋体" w:hAnsi="宋体" w:cs="宋体"/>
          <w:color w:val="auto"/>
          <w:kern w:val="0"/>
          <w:sz w:val="24"/>
        </w:rPr>
        <w:t>日</w:t>
      </w:r>
    </w:p>
    <w:p w14:paraId="24676477">
      <w:pPr>
        <w:keepNext w:val="0"/>
        <w:keepLines w:val="0"/>
        <w:pageBreakBefore w:val="0"/>
        <w:spacing w:line="360" w:lineRule="auto"/>
        <w:jc w:val="center"/>
        <w:rPr>
          <w:rFonts w:ascii="宋体" w:hAnsi="宋体" w:eastAsia="宋体" w:cs="宋体"/>
          <w:b/>
          <w:color w:val="000000"/>
          <w:kern w:val="0"/>
          <w:sz w:val="24"/>
        </w:rPr>
      </w:pPr>
    </w:p>
    <w:p w14:paraId="1D589E59">
      <w:pPr>
        <w:keepNext w:val="0"/>
        <w:keepLines w:val="0"/>
        <w:pageBreakBefore w:val="0"/>
        <w:spacing w:line="360" w:lineRule="auto"/>
        <w:rPr>
          <w:rFonts w:ascii="宋体" w:hAnsi="宋体" w:eastAsia="宋体" w:cs="宋体"/>
          <w:b/>
          <w:color w:val="000000"/>
          <w:sz w:val="24"/>
        </w:rPr>
      </w:pPr>
    </w:p>
    <w:p w14:paraId="36C77A26">
      <w:pPr>
        <w:keepNext w:val="0"/>
        <w:keepLines w:val="0"/>
        <w:pageBreakBefore w:val="0"/>
        <w:spacing w:line="360" w:lineRule="auto"/>
        <w:rPr>
          <w:rFonts w:ascii="宋体" w:hAnsi="宋体" w:eastAsia="宋体" w:cs="宋体"/>
          <w:b/>
          <w:color w:val="000000"/>
          <w:sz w:val="24"/>
        </w:rPr>
      </w:pPr>
    </w:p>
    <w:p w14:paraId="08086DFD">
      <w:pPr>
        <w:keepNext w:val="0"/>
        <w:keepLines w:val="0"/>
        <w:pageBreakBefore w:val="0"/>
        <w:spacing w:line="360" w:lineRule="auto"/>
        <w:rPr>
          <w:rFonts w:ascii="宋体" w:hAnsi="宋体" w:eastAsia="宋体" w:cs="宋体"/>
          <w:b/>
          <w:color w:val="000000"/>
          <w:sz w:val="24"/>
        </w:rPr>
      </w:pPr>
    </w:p>
    <w:p w14:paraId="38AE32A0">
      <w:pPr>
        <w:keepNext w:val="0"/>
        <w:keepLines w:val="0"/>
        <w:pageBreakBefore w:val="0"/>
        <w:spacing w:line="360" w:lineRule="auto"/>
        <w:rPr>
          <w:rFonts w:ascii="宋体" w:hAnsi="宋体" w:eastAsia="宋体" w:cs="宋体"/>
          <w:b/>
          <w:color w:val="000000"/>
          <w:sz w:val="24"/>
        </w:rPr>
      </w:pPr>
    </w:p>
    <w:p w14:paraId="291BFB84">
      <w:pPr>
        <w:keepNext w:val="0"/>
        <w:keepLines w:val="0"/>
        <w:pageBreakBefore w:val="0"/>
        <w:spacing w:line="360" w:lineRule="auto"/>
        <w:rPr>
          <w:rFonts w:ascii="宋体" w:hAnsi="宋体" w:eastAsia="宋体" w:cs="宋体"/>
          <w:b/>
          <w:color w:val="000000"/>
          <w:sz w:val="24"/>
        </w:rPr>
      </w:pPr>
    </w:p>
    <w:p w14:paraId="2626D304">
      <w:pPr>
        <w:keepNext w:val="0"/>
        <w:keepLines w:val="0"/>
        <w:pageBreakBefore w:val="0"/>
        <w:spacing w:line="360" w:lineRule="auto"/>
        <w:rPr>
          <w:rFonts w:ascii="宋体" w:hAnsi="宋体" w:eastAsia="宋体" w:cs="宋体"/>
          <w:b/>
          <w:color w:val="000000"/>
          <w:sz w:val="24"/>
        </w:rPr>
      </w:pPr>
    </w:p>
    <w:p w14:paraId="616E1E2D">
      <w:pPr>
        <w:keepNext w:val="0"/>
        <w:keepLines w:val="0"/>
        <w:pageBreakBefore w:val="0"/>
        <w:spacing w:line="360" w:lineRule="auto"/>
        <w:rPr>
          <w:rFonts w:ascii="宋体" w:hAnsi="宋体" w:eastAsia="宋体" w:cs="宋体"/>
          <w:b/>
          <w:color w:val="000000"/>
          <w:sz w:val="24"/>
        </w:rPr>
      </w:pPr>
    </w:p>
    <w:p w14:paraId="291D7788">
      <w:pPr>
        <w:keepNext w:val="0"/>
        <w:keepLines w:val="0"/>
        <w:pageBreakBefore w:val="0"/>
        <w:spacing w:line="360" w:lineRule="auto"/>
        <w:rPr>
          <w:rFonts w:ascii="宋体" w:hAnsi="宋体" w:eastAsia="宋体" w:cs="宋体"/>
          <w:b/>
          <w:color w:val="000000"/>
          <w:sz w:val="24"/>
        </w:rPr>
      </w:pPr>
    </w:p>
    <w:p w14:paraId="0BDE0569">
      <w:pPr>
        <w:keepNext w:val="0"/>
        <w:keepLines w:val="0"/>
        <w:pageBreakBefore w:val="0"/>
        <w:spacing w:line="360" w:lineRule="auto"/>
        <w:jc w:val="center"/>
        <w:outlineLvl w:val="0"/>
        <w:rPr>
          <w:rFonts w:ascii="宋体" w:hAnsi="宋体" w:eastAsia="宋体" w:cs="宋体"/>
          <w:color w:val="000000"/>
          <w:sz w:val="36"/>
        </w:rPr>
      </w:pPr>
      <w:bookmarkStart w:id="8" w:name="_Toc30896"/>
      <w:r>
        <w:rPr>
          <w:rFonts w:ascii="宋体" w:hAnsi="宋体" w:cs="宋体"/>
          <w:b/>
          <w:color w:val="000000"/>
          <w:sz w:val="36"/>
        </w:rPr>
        <w:t>第二章  项目内容及需求</w:t>
      </w:r>
      <w:bookmarkEnd w:id="8"/>
    </w:p>
    <w:p w14:paraId="70E28994">
      <w:pPr>
        <w:keepNext w:val="0"/>
        <w:keepLines w:val="0"/>
        <w:pageBreakBefore w:val="0"/>
        <w:spacing w:line="360" w:lineRule="auto"/>
        <w:outlineLvl w:val="1"/>
        <w:rPr>
          <w:rFonts w:ascii="宋体" w:hAnsi="宋体" w:eastAsia="宋体" w:cs="宋体"/>
          <w:b/>
          <w:sz w:val="24"/>
        </w:rPr>
      </w:pPr>
      <w:bookmarkStart w:id="9" w:name="_Toc28082"/>
      <w:r>
        <w:rPr>
          <w:rFonts w:ascii="宋体" w:hAnsi="宋体" w:cs="宋体"/>
          <w:b/>
          <w:sz w:val="24"/>
        </w:rPr>
        <w:t>一、项目概况</w:t>
      </w:r>
      <w:bookmarkEnd w:id="9"/>
    </w:p>
    <w:p w14:paraId="6439F7B3">
      <w:pPr>
        <w:keepNext w:val="0"/>
        <w:keepLines w:val="0"/>
        <w:pageBreakBefore w:val="0"/>
        <w:widowControl w:val="0"/>
        <w:spacing w:line="360" w:lineRule="auto"/>
        <w:ind w:firstLine="640" w:firstLineChars="0"/>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根据国家政策（《关于促进“互联网+医疗健康”发展的指导意见》《扩大内需战略规划纲要（2022-2035年）》等）及市场需求，结合当前妇幼健康管理面临的挑战，本项目旨在通过人工智能技术与全病程管理服务融合，构建构建生育友好服务体系</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覆盖妇幼全生命周期，提升医疗服务质量、优化患者体验、拓展医院服务性收入增长点</w:t>
      </w:r>
      <w:r>
        <w:rPr>
          <w:rFonts w:hint="eastAsia" w:ascii="宋体" w:hAnsi="宋体" w:eastAsia="宋体" w:cs="宋体"/>
          <w:color w:val="000000"/>
          <w:kern w:val="0"/>
          <w:sz w:val="24"/>
          <w:lang w:eastAsia="zh-CN"/>
        </w:rPr>
        <w:t>。</w:t>
      </w:r>
    </w:p>
    <w:p w14:paraId="644D0B28">
      <w:pPr>
        <w:keepNext w:val="0"/>
        <w:keepLines w:val="0"/>
        <w:pageBreakBefore w:val="0"/>
        <w:widowControl w:val="0"/>
        <w:spacing w:line="360" w:lineRule="auto"/>
        <w:ind w:leftChars="0" w:firstLine="640" w:firstLineChars="0"/>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eastAsia="zh-CN"/>
        </w:rPr>
        <w:t>AI+全病程管理服务合作共建与运营服务项目</w:t>
      </w:r>
      <w:r>
        <w:rPr>
          <w:rFonts w:hint="eastAsia" w:ascii="宋体" w:hAnsi="宋体" w:eastAsia="宋体" w:cs="宋体"/>
          <w:color w:val="000000"/>
          <w:kern w:val="0"/>
          <w:sz w:val="24"/>
        </w:rPr>
        <w:t>是以人工智能技术为核心，覆盖诊前、诊中、诊后全链条的智能化健康管理解决方案。秉承以患者为中心的服务理念，构建“三全四后”（全人群/全周期/全方位、诊后/检后/术后/院后）服务网络，满足老百姓多样化的就医需求，进而全面提升复诊率和就医体验。基于AI的</w:t>
      </w:r>
      <w:r>
        <w:rPr>
          <w:rFonts w:hint="eastAsia" w:ascii="宋体" w:hAnsi="宋体" w:eastAsia="宋体" w:cs="宋体"/>
          <w:color w:val="000000"/>
          <w:kern w:val="0"/>
          <w:sz w:val="24"/>
          <w:lang w:val="en-US" w:eastAsia="zh-CN"/>
        </w:rPr>
        <w:t>多层</w:t>
      </w:r>
      <w:r>
        <w:rPr>
          <w:rFonts w:hint="eastAsia" w:ascii="宋体" w:hAnsi="宋体" w:eastAsia="宋体" w:cs="宋体"/>
          <w:color w:val="000000"/>
          <w:kern w:val="0"/>
          <w:sz w:val="24"/>
        </w:rPr>
        <w:t>体系构建，针对全科室服务人群，开展全病程管理专科和专病服务，设计病种服务路径，发现患者潜在需求，提供新型医疗健康服务。</w:t>
      </w:r>
    </w:p>
    <w:p w14:paraId="39CA9D58">
      <w:pPr>
        <w:keepNext w:val="0"/>
        <w:keepLines w:val="0"/>
        <w:pageBreakBefore w:val="0"/>
        <w:widowControl w:val="0"/>
        <w:spacing w:line="360" w:lineRule="auto"/>
        <w:ind w:leftChars="0" w:firstLine="640" w:firstLineChars="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拟</w:t>
      </w:r>
      <w:r>
        <w:rPr>
          <w:rFonts w:hint="eastAsia" w:ascii="宋体" w:hAnsi="宋体" w:eastAsia="宋体" w:cs="宋体"/>
          <w:color w:val="000000"/>
          <w:kern w:val="0"/>
          <w:sz w:val="24"/>
          <w:lang w:eastAsia="zh-CN"/>
        </w:rPr>
        <w:t>委托专业的第三方患者全病程管理服务供应商（以下简称“服务供应商”），负责开展院外运营服务（</w:t>
      </w:r>
      <w:r>
        <w:rPr>
          <w:rFonts w:hint="eastAsia" w:ascii="宋体" w:hAnsi="宋体" w:eastAsia="宋体" w:cs="宋体"/>
          <w:color w:val="000000"/>
          <w:kern w:val="0"/>
          <w:sz w:val="24"/>
          <w:lang w:val="en-US" w:eastAsia="zh-CN"/>
        </w:rPr>
        <w:t>包括但不限于线上运营和线下运营服务</w:t>
      </w:r>
      <w:r>
        <w:rPr>
          <w:rFonts w:hint="eastAsia" w:ascii="宋体" w:hAnsi="宋体" w:eastAsia="宋体" w:cs="宋体"/>
          <w:color w:val="000000"/>
          <w:kern w:val="0"/>
          <w:sz w:val="24"/>
          <w:lang w:eastAsia="zh-CN"/>
        </w:rPr>
        <w:t>），通过服务链路的优化和品牌吸引力的提升，提高我院的分娩量，有效减少孕产妇的流失率。通过资源的整合与精准的运营策略，旨在提高医院的运营效率和市场竞争力。此外，服务供应商将为患者提供全方位、多层次、个性化、连续性的全病程管理服务，涵盖线上与线下、院内与院外的综合服务。利用服务供应商在技术、平台及服务团队方面的优势，我们医院将构建一套完善的全病程管理体系。该体系将贯穿患者就医的全过程，包括但不限于诊前的智能预问诊、检查检验预约，诊中的陪诊关怀、个案管理，以及诊后的康复指导、随访管理等环节。通过整合院内信息系统，突破传统医疗模式的限制，实现患者在不同科室、不同医疗机构间的无缝对接，为患者提供连续、个性化的医疗服务，从而提升患者的就医体验和整体医疗服务质量。</w:t>
      </w:r>
    </w:p>
    <w:p w14:paraId="6F3943EE">
      <w:pPr>
        <w:keepNext w:val="0"/>
        <w:keepLines w:val="0"/>
        <w:pageBreakBefore w:val="0"/>
        <w:numPr>
          <w:ilvl w:val="0"/>
          <w:numId w:val="0"/>
        </w:numPr>
        <w:spacing w:line="360" w:lineRule="auto"/>
        <w:ind w:left="546" w:leftChars="195" w:firstLine="120" w:firstLineChars="50"/>
        <w:outlineLvl w:val="1"/>
        <w:rPr>
          <w:rFonts w:ascii="宋体" w:hAnsi="宋体" w:eastAsia="宋体" w:cs="宋体"/>
          <w:b/>
          <w:sz w:val="24"/>
        </w:rPr>
      </w:pPr>
      <w:bookmarkStart w:id="10" w:name="_Toc4041"/>
      <w:r>
        <w:rPr>
          <w:rFonts w:ascii="宋体" w:hAnsi="宋体" w:eastAsia="宋体" w:cs="宋体"/>
          <w:b/>
          <w:color w:val="000000"/>
          <w:kern w:val="2"/>
          <w:sz w:val="24"/>
        </w:rPr>
        <w:t>二、</w:t>
      </w:r>
      <w:r>
        <w:rPr>
          <w:rFonts w:ascii="宋体" w:hAnsi="宋体" w:cs="宋体"/>
          <w:b/>
          <w:sz w:val="24"/>
        </w:rPr>
        <w:t>项目要求</w:t>
      </w:r>
      <w:bookmarkEnd w:id="10"/>
    </w:p>
    <w:p w14:paraId="438642F6">
      <w:pPr>
        <w:keepNext w:val="0"/>
        <w:keepLines w:val="0"/>
        <w:pageBreakBefore w:val="0"/>
        <w:widowControl w:val="0"/>
        <w:numPr>
          <w:ilvl w:val="0"/>
          <w:numId w:val="0"/>
        </w:numPr>
        <w:spacing w:line="360" w:lineRule="auto"/>
        <w:ind w:left="546" w:leftChars="195" w:firstLine="120" w:firstLineChars="50"/>
        <w:outlineLvl w:val="2"/>
        <w:rPr>
          <w:rFonts w:hint="eastAsia" w:ascii="宋体" w:hAnsi="宋体" w:eastAsia="宋体" w:cs="宋体"/>
          <w:b/>
          <w:color w:val="000000"/>
          <w:kern w:val="2"/>
          <w:sz w:val="24"/>
        </w:rPr>
      </w:pPr>
      <w:r>
        <w:rPr>
          <w:rFonts w:hint="eastAsia" w:ascii="宋体" w:hAnsi="宋体" w:eastAsia="宋体" w:cs="宋体"/>
          <w:b/>
          <w:color w:val="000000"/>
          <w:kern w:val="2"/>
          <w:sz w:val="24"/>
        </w:rPr>
        <w:t>（一）</w:t>
      </w:r>
      <w:r>
        <w:rPr>
          <w:rFonts w:hint="eastAsia" w:ascii="宋体" w:hAnsi="宋体" w:eastAsia="宋体" w:cs="宋体"/>
          <w:b/>
          <w:color w:val="000000"/>
          <w:kern w:val="2"/>
          <w:sz w:val="24"/>
        </w:rPr>
        <w:t>服务内容</w:t>
      </w:r>
    </w:p>
    <w:p w14:paraId="66FB0D21">
      <w:pPr>
        <w:keepNext w:val="0"/>
        <w:keepLines w:val="0"/>
        <w:pageBreakBefore w:val="0"/>
        <w:widowControl w:val="0"/>
        <w:spacing w:line="360" w:lineRule="auto"/>
        <w:ind w:left="0" w:leftChars="0" w:firstLine="640" w:firstLineChars="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围绕全科室服务人群，开展全病程管理专科、专病创新服务，通过细分病种和全病程服务路径的规划设计，挖掘更多的患者潜在服务需求，提供患者有意愿、有需求、自愿接受的新型医疗健康服务，包括但不限于孕产一体化服务、分娩关爱服务、小月关爱服务、儿童关爱服务、诊后疾病管理服务等。</w:t>
      </w:r>
    </w:p>
    <w:p w14:paraId="0A2BA856">
      <w:pPr>
        <w:keepNext w:val="0"/>
        <w:keepLines w:val="0"/>
        <w:pageBreakBefore w:val="0"/>
        <w:widowControl/>
        <w:numPr>
          <w:ilvl w:val="0"/>
          <w:numId w:val="1"/>
        </w:numPr>
        <w:spacing w:line="360" w:lineRule="auto"/>
        <w:ind w:left="420" w:leftChars="0" w:right="60" w:rightChars="0" w:firstLine="480" w:firstLineChars="0"/>
        <w:outlineLvl w:val="3"/>
        <w:rPr>
          <w:rFonts w:hint="eastAsia"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孕产一体化服务项目</w:t>
      </w:r>
    </w:p>
    <w:p w14:paraId="754589D0">
      <w:pPr>
        <w:keepNext w:val="0"/>
        <w:keepLines w:val="0"/>
        <w:pageBreakBefore w:val="0"/>
        <w:widowControl w:val="0"/>
        <w:spacing w:line="360" w:lineRule="auto"/>
        <w:ind w:left="0" w:leftChars="0" w:firstLine="640" w:firstLineChars="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要求供应商聚焦院外目标孕妇群体开展精准引流与运营转化，同时可承接本院妇科转诊至产科的相关客户，为两类服务对象联合医院组建多角色专业服务团队，提供院内院外、线上线下全周期一站式孕产管理服务，涵盖产检配套、专业医疗指导、线上随访、档案管理等核心内容，服务细节可按需优化调整；供应商需依托自身资源与线上平台优势，强化院外渠道推广与精准触达，持续为医院产科拓展新增用户群体，提升孕产服务增量与品牌影响力，构建 “院外引流 + 院内转诊 - 全周期服务 - 长效维系” 的完善产科孕产一体化运营服务体系。</w:t>
      </w:r>
    </w:p>
    <w:p w14:paraId="7EA6E341">
      <w:pPr>
        <w:keepNext w:val="0"/>
        <w:keepLines w:val="0"/>
        <w:pageBreakBefore w:val="0"/>
        <w:widowControl/>
        <w:numPr>
          <w:ilvl w:val="0"/>
          <w:numId w:val="1"/>
        </w:numPr>
        <w:spacing w:line="360" w:lineRule="auto"/>
        <w:ind w:left="420" w:leftChars="0" w:right="60" w:rightChars="0" w:firstLine="480" w:firstLineChars="0"/>
        <w:outlineLvl w:val="3"/>
        <w:rPr>
          <w:rFonts w:hint="default"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分娩关爱服务项目</w:t>
      </w:r>
    </w:p>
    <w:p w14:paraId="2D9A9D7E">
      <w:pPr>
        <w:keepNext w:val="0"/>
        <w:keepLines w:val="0"/>
        <w:pageBreakBefore w:val="0"/>
        <w:widowControl w:val="0"/>
        <w:spacing w:line="360" w:lineRule="auto"/>
        <w:ind w:left="0" w:leftChars="0" w:firstLine="640" w:firstLineChars="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要求供应商联合医院组建产科、新生儿科、麻醉科专家及助产士、专属管家的多学科协同服务团队，以 “互联网 +” 模式为孕妈提供孕晚期至产后 42 天全周期分娩关爱管理服务，涵盖分娩计划定制、助产士门诊、无痛 / 导乐分娩、单间产病房优先预约、产后复诊、新生儿保健、医护到家等核心服务，配套手术 / 麻醉 / 助产 / 产后全流程专属管理、病房护理、线上精品课堂、健康管家陪诊协助、分娩意外险赠送等增值服务，同时提供宣传推广、平台维护、孕期健康档案系统化管理等运营支持，助力医院构建院内院外、线上线下一体化的围产保健 - 分娩 - 产后精细化管理体系，提升产房服务效率、特色分娩服务普及度与科室服务收入，优化产妇分娩体验与口碑。</w:t>
      </w:r>
    </w:p>
    <w:p w14:paraId="638A9244">
      <w:pPr>
        <w:keepNext w:val="0"/>
        <w:keepLines w:val="0"/>
        <w:pageBreakBefore w:val="0"/>
        <w:widowControl/>
        <w:numPr>
          <w:ilvl w:val="0"/>
          <w:numId w:val="1"/>
        </w:numPr>
        <w:spacing w:line="360" w:lineRule="auto"/>
        <w:ind w:left="420" w:leftChars="0" w:right="60" w:rightChars="0" w:firstLine="480" w:firstLineChars="0"/>
        <w:outlineLvl w:val="3"/>
        <w:rPr>
          <w:rFonts w:hint="eastAsia"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小月关爱服务项目</w:t>
      </w:r>
    </w:p>
    <w:p w14:paraId="0D16CB90">
      <w:pPr>
        <w:keepNext w:val="0"/>
        <w:keepLines w:val="0"/>
        <w:pageBreakBefore w:val="0"/>
        <w:widowControl w:val="0"/>
        <w:spacing w:line="360" w:lineRule="auto"/>
        <w:ind w:left="0" w:leftChars="0" w:firstLine="640" w:firstLineChars="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要求供应商以 “互联网 + 医疗” 模式，联合医院组建妇科、主管、超声医生及护士、专属健康管家的 MDT 专业服务团队，为意外妊娠或因病需终止妊娠的流产女性，搭建线上线下一体化的流产关爱管理平台，提供含术前检查、定制化手术及术后复查的全流程医疗服务，配套 60 天专业在线咨询、全周期个案随访、院内就医陪同指导等全病程管理增值服务，同步普及避孕知识、开展流产后身心关爱与 PAC 宣导随访，还需提供技术产品、流产保险、关爱礼包、营养餐及线上平台运营等支持，助力医院规范人工流产操作，降低反复流产率、避免术后并发症，提升患者就医体验与信任度，服务套餐可按医院实际调整。</w:t>
      </w:r>
    </w:p>
    <w:p w14:paraId="0AFC33EA">
      <w:pPr>
        <w:keepNext w:val="0"/>
        <w:keepLines w:val="0"/>
        <w:pageBreakBefore w:val="0"/>
        <w:widowControl/>
        <w:numPr>
          <w:ilvl w:val="0"/>
          <w:numId w:val="1"/>
        </w:numPr>
        <w:spacing w:line="360" w:lineRule="auto"/>
        <w:ind w:left="420" w:leftChars="0" w:right="60" w:rightChars="0" w:firstLine="480" w:firstLineChars="0"/>
        <w:outlineLvl w:val="3"/>
        <w:rPr>
          <w:rFonts w:hint="default"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儿童关爱服务项目</w:t>
      </w:r>
    </w:p>
    <w:p w14:paraId="62700680">
      <w:pPr>
        <w:keepNext w:val="0"/>
        <w:keepLines w:val="0"/>
        <w:pageBreakBefore w:val="0"/>
        <w:widowControl w:val="0"/>
        <w:spacing w:line="360" w:lineRule="auto"/>
        <w:ind w:left="0" w:leftChars="0" w:firstLine="640" w:firstLineChars="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要求供应商以 “互联网 +” 模式，联合医院组建主管医生、护师及健康管家、个案管理师的多角色协同服务团队，为新生儿、0-1 岁足月儿、0-3 岁高危儿、疾病周期管理儿童等 0-6 岁儿童群体，提供院内院外、线上线下一体化的全周期精细化健康管理服务，涵盖首月关爱、儿童保健关爱、高危儿专案管理、生长发育管理等核心服务，配套门诊检查、个性化诊疗随访、便捷就诊陪诊、疫苗预约、健康课程、儿童意外险、生长发育评估等医疗及增值服务，通过互联网平台赋能延伸院内服务半径，建立儿童专属健康档案并实现全周期动态管理，服务套餐可按医院实际调整，助力提升区域妇女儿童健康水平，同时减轻医护工作压力。</w:t>
      </w:r>
    </w:p>
    <w:p w14:paraId="68BD6E56">
      <w:pPr>
        <w:keepNext w:val="0"/>
        <w:keepLines w:val="0"/>
        <w:pageBreakBefore w:val="0"/>
        <w:widowControl/>
        <w:numPr>
          <w:ilvl w:val="0"/>
          <w:numId w:val="1"/>
        </w:numPr>
        <w:spacing w:line="360" w:lineRule="auto"/>
        <w:ind w:left="420" w:leftChars="0" w:right="60" w:rightChars="0" w:firstLine="480" w:firstLineChars="0"/>
        <w:outlineLvl w:val="3"/>
        <w:rPr>
          <w:rFonts w:hint="default"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诊后疾病全病程管理服务</w:t>
      </w:r>
    </w:p>
    <w:p w14:paraId="6E268B11">
      <w:pPr>
        <w:keepNext w:val="0"/>
        <w:keepLines w:val="0"/>
        <w:pageBreakBefore w:val="0"/>
        <w:widowControl w:val="0"/>
        <w:spacing w:line="360" w:lineRule="auto"/>
        <w:ind w:left="0" w:leftChars="0" w:firstLine="640" w:firstLineChars="0"/>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要求供应商以 “互联网 +” 模式，联合医院组建主管医生、护师及健康管家、个案管理师的多角色协同服务团队，为全院就诊人群提供诊后疾病全病程管理服务，帮助患者建立持续的健康管理档案，获得医护在线咨询、健康宣教、就诊安排、复诊提醒及绿色就诊通道等一站式延续性服务，提升就医体验，提升科室复诊率，降低疾病复发率和再入院率。</w:t>
      </w:r>
    </w:p>
    <w:p w14:paraId="264F9BA5">
      <w:pPr>
        <w:keepNext w:val="0"/>
        <w:keepLines w:val="0"/>
        <w:pageBreakBefore w:val="0"/>
        <w:widowControl w:val="0"/>
        <w:numPr>
          <w:ilvl w:val="0"/>
          <w:numId w:val="0"/>
        </w:numPr>
        <w:spacing w:line="360" w:lineRule="auto"/>
        <w:ind w:left="546" w:leftChars="195" w:firstLine="120" w:firstLineChars="50"/>
        <w:outlineLvl w:val="2"/>
        <w:rPr>
          <w:rFonts w:hint="eastAsia" w:ascii="宋体" w:hAnsi="宋体" w:eastAsia="宋体" w:cs="宋体"/>
          <w:b/>
          <w:color w:val="000000"/>
          <w:kern w:val="2"/>
          <w:sz w:val="24"/>
        </w:rPr>
      </w:pPr>
      <w:r>
        <w:rPr>
          <w:rFonts w:hint="eastAsia" w:ascii="宋体" w:hAnsi="宋体" w:eastAsia="宋体" w:cs="宋体"/>
          <w:b/>
          <w:color w:val="000000"/>
          <w:kern w:val="2"/>
          <w:sz w:val="24"/>
        </w:rPr>
        <w:t>（二）</w:t>
      </w:r>
      <w:r>
        <w:rPr>
          <w:rFonts w:hint="eastAsia" w:ascii="宋体" w:hAnsi="宋体" w:eastAsia="宋体" w:cs="宋体"/>
          <w:b/>
          <w:color w:val="000000"/>
          <w:kern w:val="2"/>
          <w:sz w:val="24"/>
        </w:rPr>
        <w:t>服务</w:t>
      </w:r>
      <w:r>
        <w:rPr>
          <w:rFonts w:hint="eastAsia" w:ascii="宋体" w:hAnsi="宋体" w:eastAsia="宋体" w:cs="宋体"/>
          <w:b/>
          <w:color w:val="000000"/>
          <w:kern w:val="2"/>
          <w:sz w:val="24"/>
          <w:lang w:val="en-US" w:eastAsia="zh-CN"/>
        </w:rPr>
        <w:t>要求</w:t>
      </w:r>
    </w:p>
    <w:p w14:paraId="14F8327F">
      <w:pPr>
        <w:keepNext w:val="0"/>
        <w:keepLines w:val="0"/>
        <w:pageBreakBefore w:val="0"/>
        <w:widowControl/>
        <w:numPr>
          <w:ilvl w:val="0"/>
          <w:numId w:val="0"/>
        </w:numPr>
        <w:spacing w:line="360" w:lineRule="auto"/>
        <w:ind w:left="481" w:leftChars="0" w:right="60" w:rightChars="0" w:firstLine="480" w:firstLineChars="0"/>
        <w:outlineLvl w:val="3"/>
        <w:rPr>
          <w:rFonts w:hint="eastAsia" w:ascii="宋体" w:hAnsi="宋体" w:eastAsia="宋体" w:cs="宋体"/>
          <w:b/>
          <w:color w:val="000000"/>
          <w:kern w:val="0"/>
          <w:sz w:val="24"/>
        </w:rPr>
      </w:pPr>
      <w:r>
        <w:rPr>
          <w:rFonts w:hint="eastAsia" w:ascii="宋体" w:hAnsi="宋体" w:eastAsia="宋体" w:cs="宋体"/>
          <w:b/>
          <w:color w:val="000000"/>
          <w:kern w:val="0"/>
          <w:sz w:val="24"/>
        </w:rPr>
        <w:t>1、</w:t>
      </w:r>
      <w:r>
        <w:rPr>
          <w:rFonts w:hint="eastAsia" w:ascii="宋体" w:hAnsi="宋体" w:eastAsia="宋体" w:cs="宋体"/>
          <w:b/>
          <w:color w:val="000000"/>
          <w:kern w:val="0"/>
          <w:sz w:val="24"/>
          <w:lang w:val="en-US" w:eastAsia="zh-CN"/>
        </w:rPr>
        <w:t>全病程管理</w:t>
      </w:r>
      <w:r>
        <w:rPr>
          <w:rFonts w:hint="eastAsia" w:ascii="宋体" w:hAnsi="宋体" w:eastAsia="宋体" w:cs="宋体"/>
          <w:b/>
          <w:color w:val="000000"/>
          <w:kern w:val="0"/>
          <w:sz w:val="24"/>
        </w:rPr>
        <w:t>服务</w:t>
      </w:r>
      <w:r>
        <w:rPr>
          <w:rFonts w:hint="eastAsia" w:ascii="宋体" w:hAnsi="宋体" w:eastAsia="宋体" w:cs="宋体"/>
          <w:b/>
          <w:color w:val="000000"/>
          <w:kern w:val="0"/>
          <w:sz w:val="24"/>
          <w:lang w:val="en-US" w:eastAsia="zh-CN"/>
        </w:rPr>
        <w:t>运营体系</w:t>
      </w:r>
      <w:r>
        <w:rPr>
          <w:rFonts w:hint="eastAsia" w:ascii="宋体" w:hAnsi="宋体" w:eastAsia="宋体" w:cs="宋体"/>
          <w:b/>
          <w:color w:val="000000"/>
          <w:kern w:val="0"/>
          <w:sz w:val="24"/>
        </w:rPr>
        <w:t>要求</w:t>
      </w:r>
    </w:p>
    <w:p w14:paraId="581BF740">
      <w:pPr>
        <w:keepNext w:val="0"/>
        <w:keepLines w:val="0"/>
        <w:pageBreakBefore w:val="0"/>
        <w:widowControl w:val="0"/>
        <w:spacing w:line="360" w:lineRule="auto"/>
        <w:ind w:left="560" w:leftChars="200" w:firstLine="640" w:firstLineChars="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1.1应提供患者管理服务的入口服务宣传，重点群体宣传、用户回访的运营服务方案，并就业务的培训服务提供培训方案。</w:t>
      </w:r>
    </w:p>
    <w:p w14:paraId="1C61F8CC">
      <w:pPr>
        <w:keepNext w:val="0"/>
        <w:keepLines w:val="0"/>
        <w:pageBreakBefore w:val="0"/>
        <w:widowControl w:val="0"/>
        <w:spacing w:line="360" w:lineRule="auto"/>
        <w:ind w:left="560" w:leftChars="200" w:firstLine="640" w:firstLineChars="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1.2 应全方位协助医院及医护完善患者病程管理，调动患者积极性，加强患者依从性，主动激发患者增加与医院的互动，做好服务对象整个备孕周期的健康管理服务，提升医院口碑。</w:t>
      </w:r>
    </w:p>
    <w:p w14:paraId="7674E230">
      <w:pPr>
        <w:keepNext w:val="0"/>
        <w:keepLines w:val="0"/>
        <w:pageBreakBefore w:val="0"/>
        <w:widowControl w:val="0"/>
        <w:spacing w:line="360" w:lineRule="auto"/>
        <w:ind w:left="560" w:leftChars="200" w:firstLine="640" w:firstLineChars="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1.3  应提供围绕细分专科项目，基于医院现有临床路径设计符合医院特色的专科全病程管理服务项目方案，如全病程管理服务等。</w:t>
      </w:r>
    </w:p>
    <w:p w14:paraId="46712B7B">
      <w:pPr>
        <w:keepNext w:val="0"/>
        <w:keepLines w:val="0"/>
        <w:pageBreakBefore w:val="0"/>
        <w:widowControl w:val="0"/>
        <w:spacing w:line="360" w:lineRule="auto"/>
        <w:ind w:left="560" w:leftChars="200" w:firstLine="640" w:firstLineChars="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包括但不限于以下维度：服务内容、服务流程（标准化路径）、服务次数/时长、履约场景、服务价格等。对于服务的定价，应符合当地医保和/或物价部门的政策要求，非医疗行为（如健管服务），应遵循市场化定价机制，并符合当地消费水平。</w:t>
      </w:r>
    </w:p>
    <w:p w14:paraId="460F2A62">
      <w:pPr>
        <w:keepNext w:val="0"/>
        <w:keepLines w:val="0"/>
        <w:pageBreakBefore w:val="0"/>
        <w:widowControl w:val="0"/>
        <w:spacing w:line="360" w:lineRule="auto"/>
        <w:ind w:left="560" w:leftChars="200" w:firstLine="640" w:firstLineChars="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1.4 全病程管理服务的整体收费包含医疗服务费用和全病程管理增值服务费用两部分。本项目招标的服务项目仅限于增值服务部分。</w:t>
      </w:r>
    </w:p>
    <w:p w14:paraId="355AEAE7">
      <w:pPr>
        <w:keepNext w:val="0"/>
        <w:keepLines w:val="0"/>
        <w:pageBreakBefore w:val="0"/>
        <w:widowControl w:val="0"/>
        <w:spacing w:line="360" w:lineRule="auto"/>
        <w:ind w:left="560" w:leftChars="200" w:firstLine="640" w:firstLineChars="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1.5全病程管理增值服务费，包括医护人员部分在线咨询服务、健康管家和个案管理师人力成本、全病程管理平台使用和维护成本（患者档案管理、专业量表评估、精品名医课堂）及茶水及零食水果等。</w:t>
      </w:r>
    </w:p>
    <w:p w14:paraId="282571EE">
      <w:pPr>
        <w:keepNext w:val="0"/>
        <w:keepLines w:val="0"/>
        <w:pageBreakBefore w:val="0"/>
        <w:widowControl/>
        <w:numPr>
          <w:ilvl w:val="0"/>
          <w:numId w:val="0"/>
        </w:numPr>
        <w:spacing w:line="360" w:lineRule="auto"/>
        <w:ind w:left="481" w:leftChars="0" w:right="60" w:rightChars="0" w:firstLine="653" w:firstLineChars="271"/>
        <w:outlineLvl w:val="3"/>
        <w:rPr>
          <w:rFonts w:hint="eastAsia"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2、</w:t>
      </w:r>
      <w:r>
        <w:rPr>
          <w:rFonts w:hint="eastAsia" w:ascii="宋体" w:hAnsi="宋体" w:eastAsia="宋体" w:cs="宋体"/>
          <w:b/>
          <w:color w:val="000000"/>
          <w:kern w:val="0"/>
          <w:sz w:val="24"/>
          <w:lang w:val="en-US" w:eastAsia="zh-CN"/>
        </w:rPr>
        <w:t>线上线下结合的健康管理服务要求</w:t>
      </w:r>
    </w:p>
    <w:p w14:paraId="0ED89B0E">
      <w:pPr>
        <w:keepNext w:val="0"/>
        <w:keepLines w:val="0"/>
        <w:pageBreakBefore w:val="0"/>
        <w:widowControl w:val="0"/>
        <w:spacing w:line="360" w:lineRule="auto"/>
        <w:ind w:left="560" w:leftChars="200" w:firstLine="640" w:firstLineChars="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线下健康管家负责提供门诊预约、就诊提醒、到院全病程管理就医陪同及代取报告及档案管理服务。担任医生助手角色，负责协助医生跟进患者管理及患者档案整理等工作（非医疗相关）；做好用户的院内就医流程指导等服务。</w:t>
      </w:r>
    </w:p>
    <w:p w14:paraId="61B7B971">
      <w:pPr>
        <w:keepNext w:val="0"/>
        <w:keepLines w:val="0"/>
        <w:pageBreakBefore w:val="0"/>
        <w:widowControl w:val="0"/>
        <w:spacing w:line="360" w:lineRule="auto"/>
        <w:ind w:left="560" w:leftChars="200" w:firstLine="640" w:firstLineChars="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线上个案管理师负责为患者提供院后的诊后/术后疾病健康管理服务（需包含诊后疾病精细化标准管理服务、生活方式干预管理服务和心理咨询服务），以循证医学和专家共识为基础，围绕离院诊断的疾病重点，通过与临床专家医生共创设计诊后疾病管理路径，通过AI技术，生成智能化并干预患者的线下及线上管理服务路径方案，以处方化的形式提供给患者。</w:t>
      </w:r>
    </w:p>
    <w:p w14:paraId="2985E7F4">
      <w:pPr>
        <w:keepNext w:val="0"/>
        <w:keepLines w:val="0"/>
        <w:pageBreakBefore w:val="0"/>
        <w:widowControl/>
        <w:numPr>
          <w:ilvl w:val="0"/>
          <w:numId w:val="0"/>
        </w:numPr>
        <w:spacing w:line="360" w:lineRule="auto"/>
        <w:ind w:left="481" w:leftChars="0" w:right="60" w:rightChars="0" w:firstLine="653" w:firstLineChars="271"/>
        <w:outlineLvl w:val="3"/>
        <w:rPr>
          <w:rFonts w:hint="eastAsia"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3、</w:t>
      </w:r>
      <w:r>
        <w:rPr>
          <w:rFonts w:hint="eastAsia" w:ascii="宋体" w:hAnsi="宋体" w:eastAsia="宋体" w:cs="宋体"/>
          <w:b/>
          <w:color w:val="000000"/>
          <w:kern w:val="0"/>
          <w:sz w:val="24"/>
          <w:lang w:val="en-US" w:eastAsia="zh-CN"/>
        </w:rPr>
        <w:t>院外患者引流运营要求</w:t>
      </w:r>
    </w:p>
    <w:p w14:paraId="0E3D2E87">
      <w:pPr>
        <w:keepNext w:val="0"/>
        <w:keepLines w:val="0"/>
        <w:pageBreakBefore w:val="0"/>
        <w:widowControl w:val="0"/>
        <w:spacing w:line="360" w:lineRule="auto"/>
        <w:ind w:left="560" w:leftChars="200" w:firstLine="640" w:firstLineChars="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服务商需确保与社区卫生服务中心建立紧密的转诊合作关系，通过定期的沟通与协作，优化转诊流程，提高转诊效率，确保患者能够及时、顺利地获得所需的医疗服务。同时，服务商还需积极参与行政服务中心婚检孕检的流量服务承接工作，为参与婚检孕检的人群提供专业的健康咨询与指导，引导他们关注并合理利用医疗资源。以及宫颈癌/乳腺癌阳性患者筛查-诊断-治疗的全流程闭环服务管理等。</w:t>
      </w:r>
    </w:p>
    <w:p w14:paraId="08FA429A">
      <w:pPr>
        <w:keepNext w:val="0"/>
        <w:keepLines w:val="0"/>
        <w:pageBreakBefore w:val="0"/>
        <w:widowControl w:val="0"/>
        <w:spacing w:line="360" w:lineRule="auto"/>
        <w:ind w:left="560" w:leftChars="200" w:firstLine="640" w:firstLineChars="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在新媒体运营方面，服务商应充分利用各类新媒体平台，如微信公众号、微博、抖音等，发布健康资讯、科普知识等内容，吸引患者关注并积极参与互动。通过精准的内容策划与投放，提高品牌知名度与影响力，为医院吸引更多潜在患者。</w:t>
      </w:r>
    </w:p>
    <w:p w14:paraId="388F68C4">
      <w:pPr>
        <w:keepNext w:val="0"/>
        <w:keepLines w:val="0"/>
        <w:pageBreakBefore w:val="0"/>
        <w:widowControl w:val="0"/>
        <w:spacing w:line="360" w:lineRule="auto"/>
        <w:ind w:left="560" w:leftChars="200" w:firstLine="640" w:firstLineChars="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在企微私域运营方面：针对已关注我院微信号、视频号、小红书的用户，进行1次疾病风险评估，并根据风险进行个性化宣教，引导至对应科室就诊或互联网医院咨询。</w:t>
      </w:r>
    </w:p>
    <w:p w14:paraId="1B1A1949">
      <w:pPr>
        <w:keepNext w:val="0"/>
        <w:keepLines w:val="0"/>
        <w:pageBreakBefore w:val="0"/>
        <w:widowControl/>
        <w:numPr>
          <w:ilvl w:val="0"/>
          <w:numId w:val="0"/>
        </w:numPr>
        <w:spacing w:line="360" w:lineRule="auto"/>
        <w:ind w:left="481" w:leftChars="0" w:right="60" w:rightChars="0" w:firstLine="653" w:firstLineChars="271"/>
        <w:outlineLvl w:val="3"/>
        <w:rPr>
          <w:rFonts w:hint="eastAsia"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4、</w:t>
      </w:r>
      <w:r>
        <w:rPr>
          <w:rFonts w:hint="eastAsia" w:ascii="宋体" w:hAnsi="宋体" w:eastAsia="宋体" w:cs="宋体"/>
          <w:b/>
          <w:color w:val="000000"/>
          <w:kern w:val="0"/>
          <w:sz w:val="24"/>
          <w:lang w:val="en-US" w:eastAsia="zh-CN"/>
        </w:rPr>
        <w:t>支撑工具的运维服务要求</w:t>
      </w:r>
    </w:p>
    <w:p w14:paraId="7332EB07">
      <w:pPr>
        <w:keepNext w:val="0"/>
        <w:keepLines w:val="0"/>
        <w:pageBreakBefore w:val="0"/>
        <w:widowControl w:val="0"/>
        <w:spacing w:line="360" w:lineRule="auto"/>
        <w:ind w:left="560" w:leftChars="200" w:firstLine="640" w:firstLineChars="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服务供应商需配置项目开展必备的AI+全病程管理软件工具，包括个案管理师端、医生端、医助端、患者端和后台管理端，并能够按照服务要求对该软件进行持续迭代完善，同时，服务供应商需提供AI+全病程管理软件工具的功能介绍方案。</w:t>
      </w:r>
    </w:p>
    <w:p w14:paraId="65B877DB">
      <w:pPr>
        <w:keepNext w:val="0"/>
        <w:keepLines w:val="0"/>
        <w:pageBreakBefore w:val="0"/>
        <w:widowControl w:val="0"/>
        <w:spacing w:line="360" w:lineRule="auto"/>
        <w:ind w:left="560" w:leftChars="200" w:firstLine="640" w:firstLineChars="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为了保障本项目的顺利落地，服务供应商需进行常态化的运维服务，运维服务要求：合同期内，为采购人提供7*24小时软硬件支撑工具售后服务支持。</w:t>
      </w:r>
    </w:p>
    <w:p w14:paraId="37AD561B">
      <w:pPr>
        <w:keepNext w:val="0"/>
        <w:keepLines w:val="0"/>
        <w:pageBreakBefore w:val="0"/>
        <w:widowControl/>
        <w:numPr>
          <w:ilvl w:val="0"/>
          <w:numId w:val="0"/>
        </w:numPr>
        <w:spacing w:line="360" w:lineRule="auto"/>
        <w:ind w:left="481" w:leftChars="0" w:right="60" w:rightChars="0" w:firstLine="653" w:firstLineChars="271"/>
        <w:outlineLvl w:val="3"/>
        <w:rPr>
          <w:rFonts w:hint="eastAsia"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5、</w:t>
      </w:r>
      <w:r>
        <w:rPr>
          <w:rFonts w:hint="eastAsia" w:ascii="宋体" w:hAnsi="宋体" w:eastAsia="宋体" w:cs="宋体"/>
          <w:b/>
          <w:color w:val="000000"/>
          <w:kern w:val="0"/>
          <w:sz w:val="24"/>
          <w:lang w:val="en-US" w:eastAsia="zh-CN"/>
        </w:rPr>
        <w:t>服务场地（线下）要求</w:t>
      </w:r>
    </w:p>
    <w:p w14:paraId="750856C1">
      <w:pPr>
        <w:keepNext w:val="0"/>
        <w:keepLines w:val="0"/>
        <w:pageBreakBefore w:val="0"/>
        <w:widowControl w:val="0"/>
        <w:spacing w:line="360" w:lineRule="auto"/>
        <w:ind w:left="560" w:leftChars="200" w:firstLine="640" w:firstLineChars="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采购方提供场地，场地面积约15平方米左右。</w:t>
      </w:r>
    </w:p>
    <w:p w14:paraId="4DF8F62D">
      <w:pPr>
        <w:keepNext w:val="0"/>
        <w:keepLines w:val="0"/>
        <w:pageBreakBefore w:val="0"/>
        <w:widowControl/>
        <w:numPr>
          <w:ilvl w:val="0"/>
          <w:numId w:val="0"/>
        </w:numPr>
        <w:spacing w:line="360" w:lineRule="auto"/>
        <w:ind w:left="481" w:leftChars="0" w:right="60" w:rightChars="0" w:firstLine="653" w:firstLineChars="271"/>
        <w:outlineLvl w:val="3"/>
        <w:rPr>
          <w:rFonts w:hint="eastAsia"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6、</w:t>
      </w:r>
      <w:r>
        <w:rPr>
          <w:rFonts w:hint="eastAsia" w:ascii="宋体" w:hAnsi="宋体" w:eastAsia="宋体" w:cs="宋体"/>
          <w:b/>
          <w:color w:val="000000"/>
          <w:kern w:val="0"/>
          <w:sz w:val="24"/>
          <w:lang w:val="en-US" w:eastAsia="zh-CN"/>
        </w:rPr>
        <w:t>服务管理能力要求</w:t>
      </w:r>
    </w:p>
    <w:p w14:paraId="7CBCB68F">
      <w:pPr>
        <w:keepNext w:val="0"/>
        <w:keepLines w:val="0"/>
        <w:pageBreakBefore w:val="0"/>
        <w:widowControl w:val="0"/>
        <w:spacing w:line="360" w:lineRule="auto"/>
        <w:ind w:left="560" w:leftChars="200" w:firstLine="640" w:firstLineChars="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服务供应商应负责整个项目的服务管理体系建设，服务管理体系包括服务的具体工作流程、服务规范、服务规章制度等内容，服务管理需明确每个岗位的具体工作职责及分工界面，需详细阐述患者管理过程中的风险控制、质量控制、办公场地6S标准管理规范等相关内容。</w:t>
      </w:r>
    </w:p>
    <w:p w14:paraId="13EFCB43">
      <w:pPr>
        <w:keepNext w:val="0"/>
        <w:keepLines w:val="0"/>
        <w:pageBreakBefore w:val="0"/>
        <w:widowControl w:val="0"/>
        <w:spacing w:line="360" w:lineRule="auto"/>
        <w:ind w:left="0" w:leftChars="0" w:firstLine="1029" w:firstLineChars="427"/>
        <w:outlineLvl w:val="4"/>
        <w:rPr>
          <w:rFonts w:hint="eastAsia"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6.1健康咨询服务</w:t>
      </w:r>
    </w:p>
    <w:p w14:paraId="68E2812D">
      <w:pPr>
        <w:keepNext w:val="0"/>
        <w:keepLines w:val="0"/>
        <w:pageBreakBefore w:val="0"/>
        <w:widowControl w:val="0"/>
        <w:numPr>
          <w:ilvl w:val="0"/>
          <w:numId w:val="2"/>
        </w:numPr>
        <w:spacing w:line="360" w:lineRule="auto"/>
        <w:ind w:left="0" w:leftChars="0" w:firstLine="640" w:firstLineChars="0"/>
        <w:rPr>
          <w:rFonts w:hint="eastAsia" w:ascii="宋体" w:hAnsi="宋体" w:eastAsia="宋体" w:cs="宋体"/>
          <w:color w:val="000000"/>
          <w:kern w:val="0"/>
          <w:sz w:val="24"/>
          <w:lang w:val="en-US" w:eastAsia="zh-CN"/>
        </w:rPr>
      </w:pPr>
      <w:r>
        <w:rPr>
          <w:rFonts w:hint="eastAsia" w:ascii="宋体" w:hAnsi="宋体" w:eastAsia="宋体" w:cs="宋体"/>
          <w:b/>
          <w:color w:val="000000"/>
          <w:kern w:val="0"/>
          <w:sz w:val="24"/>
          <w:lang w:val="en-US" w:eastAsia="zh-CN"/>
        </w:rPr>
        <w:t>医生咨询：</w:t>
      </w:r>
      <w:r>
        <w:rPr>
          <w:rFonts w:hint="eastAsia" w:ascii="宋体" w:hAnsi="宋体" w:eastAsia="宋体" w:cs="宋体"/>
          <w:color w:val="000000"/>
          <w:kern w:val="0"/>
          <w:sz w:val="24"/>
          <w:lang w:val="en-US" w:eastAsia="zh-CN"/>
        </w:rPr>
        <w:t>全周期内院外线上健康管理服务：包含健康咨询、报告解读、健康指导等健康服务。</w:t>
      </w:r>
    </w:p>
    <w:p w14:paraId="16B5906D">
      <w:pPr>
        <w:keepNext w:val="0"/>
        <w:keepLines w:val="0"/>
        <w:pageBreakBefore w:val="0"/>
        <w:widowControl w:val="0"/>
        <w:numPr>
          <w:ilvl w:val="0"/>
          <w:numId w:val="2"/>
        </w:numPr>
        <w:spacing w:line="360" w:lineRule="auto"/>
        <w:ind w:left="0" w:leftChars="0" w:firstLine="640" w:firstLineChars="0"/>
        <w:rPr>
          <w:rFonts w:hint="eastAsia" w:ascii="宋体" w:hAnsi="宋体" w:eastAsia="宋体" w:cs="宋体"/>
          <w:color w:val="000000"/>
          <w:kern w:val="0"/>
          <w:sz w:val="24"/>
          <w:lang w:val="en-US" w:eastAsia="zh-CN"/>
        </w:rPr>
      </w:pPr>
      <w:r>
        <w:rPr>
          <w:rFonts w:hint="eastAsia" w:ascii="宋体" w:hAnsi="宋体" w:eastAsia="宋体" w:cs="宋体"/>
          <w:b/>
          <w:color w:val="000000"/>
          <w:kern w:val="0"/>
          <w:sz w:val="24"/>
          <w:lang w:val="en-US" w:eastAsia="zh-CN"/>
        </w:rPr>
        <w:t>护士咨询：</w:t>
      </w:r>
      <w:r>
        <w:rPr>
          <w:rFonts w:hint="eastAsia" w:ascii="宋体" w:hAnsi="宋体" w:eastAsia="宋体" w:cs="宋体"/>
          <w:color w:val="000000"/>
          <w:kern w:val="0"/>
          <w:sz w:val="24"/>
          <w:lang w:val="en-US" w:eastAsia="zh-CN"/>
        </w:rPr>
        <w:t>全周期内院外线上的护理咨询和评估：包含护理指导、护理计划、护理宣教等。</w:t>
      </w:r>
    </w:p>
    <w:p w14:paraId="753972B3">
      <w:pPr>
        <w:keepNext w:val="0"/>
        <w:keepLines w:val="0"/>
        <w:pageBreakBefore w:val="0"/>
        <w:widowControl w:val="0"/>
        <w:numPr>
          <w:ilvl w:val="0"/>
          <w:numId w:val="2"/>
        </w:numPr>
        <w:spacing w:line="360" w:lineRule="auto"/>
        <w:ind w:left="0" w:leftChars="0" w:firstLine="640" w:firstLineChars="0"/>
        <w:rPr>
          <w:rFonts w:hint="eastAsia" w:ascii="宋体" w:hAnsi="宋体" w:eastAsia="宋体" w:cs="宋体"/>
          <w:color w:val="000000"/>
          <w:kern w:val="0"/>
          <w:sz w:val="24"/>
          <w:lang w:val="en-US" w:eastAsia="zh-CN"/>
        </w:rPr>
      </w:pPr>
      <w:r>
        <w:rPr>
          <w:rFonts w:hint="eastAsia" w:ascii="宋体" w:hAnsi="宋体" w:eastAsia="宋体" w:cs="宋体"/>
          <w:b/>
          <w:color w:val="000000"/>
          <w:kern w:val="0"/>
          <w:sz w:val="24"/>
          <w:lang w:val="en-US" w:eastAsia="zh-CN"/>
        </w:rPr>
        <w:t>其余医护咨询（超声科、心理科）：</w:t>
      </w:r>
      <w:r>
        <w:rPr>
          <w:rFonts w:hint="eastAsia" w:ascii="宋体" w:hAnsi="宋体" w:eastAsia="宋体" w:cs="宋体"/>
          <w:color w:val="000000"/>
          <w:kern w:val="0"/>
          <w:sz w:val="24"/>
          <w:lang w:val="en-US" w:eastAsia="zh-CN"/>
        </w:rPr>
        <w:t>超声科咨询提供报告解读；心理科医生或心理治疗师或提供心理咨询：情绪评估,情绪疏导,个性化心理指导等。</w:t>
      </w:r>
    </w:p>
    <w:p w14:paraId="09A1B583">
      <w:pPr>
        <w:keepNext w:val="0"/>
        <w:keepLines w:val="0"/>
        <w:pageBreakBefore w:val="0"/>
        <w:widowControl w:val="0"/>
        <w:numPr>
          <w:ilvl w:val="0"/>
          <w:numId w:val="2"/>
        </w:numPr>
        <w:spacing w:line="360" w:lineRule="auto"/>
        <w:ind w:left="0" w:leftChars="0" w:firstLine="640" w:firstLineChars="0"/>
        <w:rPr>
          <w:rFonts w:hint="eastAsia" w:ascii="宋体" w:hAnsi="宋体" w:eastAsia="宋体" w:cs="宋体"/>
          <w:color w:val="000000"/>
          <w:kern w:val="0"/>
          <w:sz w:val="24"/>
          <w:lang w:val="en-US" w:eastAsia="zh-CN"/>
        </w:rPr>
      </w:pPr>
      <w:r>
        <w:rPr>
          <w:rFonts w:hint="eastAsia" w:ascii="宋体" w:hAnsi="宋体" w:eastAsia="宋体" w:cs="宋体"/>
          <w:b/>
          <w:color w:val="000000"/>
          <w:kern w:val="0"/>
          <w:sz w:val="24"/>
          <w:lang w:val="en-US" w:eastAsia="zh-CN"/>
        </w:rPr>
        <w:t>个案管理师咨询：</w:t>
      </w:r>
      <w:r>
        <w:rPr>
          <w:rFonts w:hint="eastAsia" w:ascii="宋体" w:hAnsi="宋体" w:eastAsia="宋体" w:cs="宋体"/>
          <w:color w:val="000000"/>
          <w:kern w:val="0"/>
          <w:sz w:val="24"/>
          <w:lang w:val="en-US" w:eastAsia="zh-CN"/>
        </w:rPr>
        <w:t>对患者用户进行周期内健康管理，制定个人专属健康管理档案，并根据每次到院复诊检查结果进行补充更新，定期电话随访指导按照专科执行个案管理服务。涵盖：疾病预防和健康促进；营养和饮食健康指导；健康生活方式指导；不良生活习惯干预；疾病管理支持、用药跟踪、医嘱执行跟踪等；心理健康支持和评估；异常健康情况筛查；运动指导。</w:t>
      </w:r>
    </w:p>
    <w:p w14:paraId="3BBF6444">
      <w:pPr>
        <w:keepNext w:val="0"/>
        <w:keepLines w:val="0"/>
        <w:pageBreakBefore w:val="0"/>
        <w:widowControl w:val="0"/>
        <w:spacing w:line="360" w:lineRule="auto"/>
        <w:ind w:left="0" w:leftChars="0" w:firstLine="640" w:firstLineChars="0"/>
        <w:outlineLvl w:val="4"/>
        <w:rPr>
          <w:rFonts w:hint="eastAsia"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6.2 健康管家服务</w:t>
      </w:r>
    </w:p>
    <w:p w14:paraId="424B900D">
      <w:pPr>
        <w:keepNext w:val="0"/>
        <w:keepLines w:val="0"/>
        <w:pageBreakBefore w:val="0"/>
        <w:numPr>
          <w:ilvl w:val="0"/>
          <w:numId w:val="3"/>
        </w:numPr>
        <w:kinsoku/>
        <w:wordWrap/>
        <w:overflowPunct/>
        <w:topLinePunct w:val="0"/>
        <w:autoSpaceDE/>
        <w:autoSpaceDN/>
        <w:bidi w:val="0"/>
        <w:adjustRightInd w:val="0"/>
        <w:snapToGrid w:val="0"/>
        <w:spacing w:line="360" w:lineRule="auto"/>
        <w:ind w:left="0" w:leftChars="0" w:firstLine="482" w:firstLineChars="200"/>
        <w:jc w:val="both"/>
        <w:textAlignment w:val="auto"/>
        <w:outlineLvl w:val="9"/>
        <w:rPr>
          <w:rFonts w:hint="eastAsia" w:ascii="宋体" w:hAnsi="宋体" w:eastAsia="宋体" w:cs="宋体"/>
          <w:color w:val="000000"/>
          <w:kern w:val="0"/>
          <w:sz w:val="24"/>
          <w:lang w:val="en-US" w:eastAsia="zh-CN"/>
        </w:rPr>
      </w:pPr>
      <w:r>
        <w:rPr>
          <w:rFonts w:hint="eastAsia" w:ascii="宋体" w:hAnsi="宋体" w:eastAsia="宋体" w:cs="宋体"/>
          <w:b/>
          <w:color w:val="000000"/>
          <w:kern w:val="0"/>
          <w:sz w:val="24"/>
          <w:lang w:val="en-US" w:eastAsia="zh-CN"/>
        </w:rPr>
        <w:t>专科健康管家服务：</w:t>
      </w:r>
      <w:r>
        <w:rPr>
          <w:rFonts w:hint="eastAsia" w:ascii="宋体" w:hAnsi="宋体" w:eastAsia="宋体" w:cs="宋体"/>
          <w:color w:val="000000"/>
          <w:kern w:val="0"/>
          <w:sz w:val="24"/>
          <w:lang w:val="en-US" w:eastAsia="zh-CN"/>
        </w:rPr>
        <w:t>提供管理周期内各次检查不同节点的注意事项一对一提醒；诊前关怀和宣教指导、提前挂号（预约检查）、诊后医嘱同步家属、医生报告解读传达等服务与患者用户保持密切联系。专科健康管理计划同步，有任何紧急情况，随时响应，如急诊入院手续办理等紧急情况处理或紧急咨询；响应有需求的患者客户的所有需求，包括代寄药品、预约接送等。</w:t>
      </w:r>
    </w:p>
    <w:p w14:paraId="60FEFCD8">
      <w:pPr>
        <w:keepNext w:val="0"/>
        <w:keepLines w:val="0"/>
        <w:pageBreakBefore w:val="0"/>
        <w:widowControl w:val="0"/>
        <w:numPr>
          <w:ilvl w:val="0"/>
          <w:numId w:val="3"/>
        </w:numPr>
        <w:spacing w:line="360" w:lineRule="auto"/>
        <w:ind w:left="0" w:leftChars="0" w:firstLine="482" w:firstLineChars="200"/>
        <w:rPr>
          <w:rFonts w:hint="eastAsia" w:ascii="宋体" w:hAnsi="宋体" w:eastAsia="宋体" w:cs="宋体"/>
          <w:color w:val="000000"/>
          <w:kern w:val="0"/>
          <w:sz w:val="24"/>
          <w:lang w:val="en-US" w:eastAsia="zh-CN"/>
        </w:rPr>
      </w:pPr>
      <w:r>
        <w:rPr>
          <w:rFonts w:hint="eastAsia" w:ascii="宋体" w:hAnsi="宋体" w:eastAsia="宋体" w:cs="宋体"/>
          <w:b/>
          <w:color w:val="000000"/>
          <w:kern w:val="0"/>
          <w:sz w:val="24"/>
          <w:lang w:val="en-US" w:eastAsia="zh-CN"/>
        </w:rPr>
        <w:t>院内陪诊接待：</w:t>
      </w:r>
      <w:r>
        <w:rPr>
          <w:rFonts w:hint="eastAsia" w:ascii="宋体" w:hAnsi="宋体" w:eastAsia="宋体" w:cs="宋体"/>
          <w:color w:val="000000"/>
          <w:kern w:val="0"/>
          <w:sz w:val="24"/>
          <w:lang w:val="en-US" w:eastAsia="zh-CN"/>
        </w:rPr>
        <w:t>健康管家院前等待（交通费客户自理或可选代叫车辆）、院内全程陪同、专业助医、现场陪护含陪伴客户排队取号、医生面诊、检验检查、取送标本、代排取药（寄送药品）、取送检查化验结果、当天诊疗陪伴、协助办理入院手续等院内就诊流程。</w:t>
      </w:r>
    </w:p>
    <w:p w14:paraId="4D5DF707">
      <w:pPr>
        <w:keepNext w:val="0"/>
        <w:keepLines w:val="0"/>
        <w:pageBreakBefore w:val="0"/>
        <w:widowControl w:val="0"/>
        <w:numPr>
          <w:ilvl w:val="0"/>
          <w:numId w:val="3"/>
        </w:numPr>
        <w:spacing w:line="360" w:lineRule="auto"/>
        <w:ind w:left="0" w:leftChars="0" w:firstLine="482" w:firstLineChars="200"/>
        <w:rPr>
          <w:rFonts w:hint="eastAsia" w:ascii="宋体" w:hAnsi="宋体" w:eastAsia="宋体" w:cs="宋体"/>
          <w:color w:val="000000"/>
          <w:kern w:val="0"/>
          <w:sz w:val="24"/>
          <w:lang w:val="en-US" w:eastAsia="zh-CN"/>
        </w:rPr>
      </w:pPr>
      <w:r>
        <w:rPr>
          <w:rFonts w:hint="eastAsia" w:ascii="宋体" w:hAnsi="宋体" w:eastAsia="宋体" w:cs="宋体"/>
          <w:b/>
          <w:color w:val="000000"/>
          <w:kern w:val="0"/>
          <w:sz w:val="24"/>
          <w:lang w:val="en-US" w:eastAsia="zh-CN"/>
        </w:rPr>
        <w:t>心理疏导：</w:t>
      </w:r>
      <w:r>
        <w:rPr>
          <w:rFonts w:hint="eastAsia" w:ascii="宋体" w:hAnsi="宋体" w:eastAsia="宋体" w:cs="宋体"/>
          <w:color w:val="000000"/>
          <w:kern w:val="0"/>
          <w:sz w:val="24"/>
          <w:lang w:val="en-US" w:eastAsia="zh-CN"/>
        </w:rPr>
        <w:t>院内院外人文关怀，院内焦虑情绪缓解，避免医患纠纷；患者就医体验跟进和随访关怀。</w:t>
      </w:r>
    </w:p>
    <w:p w14:paraId="6B03B880">
      <w:pPr>
        <w:keepNext w:val="0"/>
        <w:keepLines w:val="0"/>
        <w:pageBreakBefore w:val="0"/>
        <w:widowControl w:val="0"/>
        <w:spacing w:line="360" w:lineRule="auto"/>
        <w:ind w:left="0" w:leftChars="0" w:firstLine="640" w:firstLineChars="0"/>
        <w:outlineLvl w:val="4"/>
        <w:rPr>
          <w:rFonts w:hint="eastAsia"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6.3健康管理服务</w:t>
      </w:r>
    </w:p>
    <w:p w14:paraId="4EDACCB6">
      <w:pPr>
        <w:keepNext w:val="0"/>
        <w:keepLines w:val="0"/>
        <w:pageBreakBefore w:val="0"/>
        <w:widowControl w:val="0"/>
        <w:numPr>
          <w:ilvl w:val="0"/>
          <w:numId w:val="4"/>
        </w:numPr>
        <w:spacing w:line="360" w:lineRule="auto"/>
        <w:ind w:left="0" w:leftChars="0" w:firstLine="640" w:firstLineChars="0"/>
        <w:rPr>
          <w:rFonts w:hint="eastAsia" w:ascii="宋体" w:hAnsi="宋体" w:eastAsia="宋体" w:cs="宋体"/>
          <w:color w:val="000000"/>
          <w:kern w:val="0"/>
          <w:sz w:val="24"/>
          <w:lang w:val="en-US" w:eastAsia="zh-CN"/>
        </w:rPr>
      </w:pPr>
      <w:r>
        <w:rPr>
          <w:rFonts w:hint="eastAsia" w:ascii="宋体" w:hAnsi="宋体" w:eastAsia="宋体" w:cs="宋体"/>
          <w:b/>
          <w:color w:val="000000"/>
          <w:kern w:val="0"/>
          <w:sz w:val="24"/>
          <w:lang w:val="en-US" w:eastAsia="zh-CN"/>
        </w:rPr>
        <w:t>精品课程课程制定：</w:t>
      </w:r>
      <w:r>
        <w:rPr>
          <w:rFonts w:hint="eastAsia" w:ascii="宋体" w:hAnsi="宋体" w:eastAsia="宋体" w:cs="宋体"/>
          <w:color w:val="000000"/>
          <w:kern w:val="0"/>
          <w:sz w:val="24"/>
          <w:lang w:val="en-US" w:eastAsia="zh-CN"/>
        </w:rPr>
        <w:t>根据病种情况，进行差异性课程制定。涵盖管理病种全病程全周期的线上精品课程，在家随时听（各科室患者教育、随访管理、手术宣教、术后康复等系列课程，协助制作，科室专家审核上线，也可以录制专家独家宣教视频），该病种全程管理中的健康科普文章推送及该科室医生直播推送等。</w:t>
      </w:r>
    </w:p>
    <w:p w14:paraId="7073BD6B">
      <w:pPr>
        <w:keepNext w:val="0"/>
        <w:keepLines w:val="0"/>
        <w:pageBreakBefore w:val="0"/>
        <w:widowControl w:val="0"/>
        <w:numPr>
          <w:ilvl w:val="0"/>
          <w:numId w:val="4"/>
        </w:numPr>
        <w:spacing w:line="360" w:lineRule="auto"/>
        <w:ind w:left="0" w:leftChars="0" w:firstLine="640" w:firstLineChars="0"/>
        <w:rPr>
          <w:rFonts w:hint="eastAsia" w:ascii="宋体" w:hAnsi="宋体" w:eastAsia="宋体" w:cs="宋体"/>
          <w:color w:val="000000"/>
          <w:kern w:val="0"/>
          <w:sz w:val="24"/>
          <w:lang w:val="en-US" w:eastAsia="zh-CN"/>
        </w:rPr>
      </w:pPr>
      <w:r>
        <w:rPr>
          <w:rFonts w:hint="eastAsia" w:ascii="宋体" w:hAnsi="宋体" w:eastAsia="宋体" w:cs="宋体"/>
          <w:b/>
          <w:color w:val="000000"/>
          <w:kern w:val="0"/>
          <w:sz w:val="24"/>
          <w:lang w:val="en-US" w:eastAsia="zh-CN"/>
        </w:rPr>
        <w:t>专业量表评估量表制定：</w:t>
      </w:r>
      <w:r>
        <w:rPr>
          <w:rFonts w:hint="eastAsia" w:ascii="宋体" w:hAnsi="宋体" w:eastAsia="宋体" w:cs="宋体"/>
          <w:color w:val="000000"/>
          <w:kern w:val="0"/>
          <w:sz w:val="24"/>
          <w:lang w:val="en-US" w:eastAsia="zh-CN"/>
        </w:rPr>
        <w:t>根据临床路径以及个性化管理方案制定专业量表，为健康指导、术后康复提供数据支持和患者自评。量表推送：依据临床路径进程开展量表推送，通过微信公众号、人工等方式，协助用户完成量表填写，</w:t>
      </w:r>
    </w:p>
    <w:p w14:paraId="2563BD47">
      <w:pPr>
        <w:keepNext w:val="0"/>
        <w:keepLines w:val="0"/>
        <w:pageBreakBefore w:val="0"/>
        <w:widowControl w:val="0"/>
        <w:numPr>
          <w:ilvl w:val="0"/>
          <w:numId w:val="4"/>
        </w:numPr>
        <w:spacing w:line="360" w:lineRule="auto"/>
        <w:ind w:left="0" w:leftChars="0" w:firstLine="640" w:firstLineChars="0"/>
        <w:rPr>
          <w:rFonts w:hint="eastAsia" w:ascii="宋体" w:hAnsi="宋体" w:eastAsia="宋体" w:cs="宋体"/>
          <w:color w:val="000000"/>
          <w:kern w:val="0"/>
          <w:sz w:val="24"/>
          <w:lang w:val="en-US" w:eastAsia="zh-CN"/>
        </w:rPr>
      </w:pPr>
      <w:r>
        <w:rPr>
          <w:rFonts w:hint="eastAsia" w:ascii="宋体" w:hAnsi="宋体" w:eastAsia="宋体" w:cs="宋体"/>
          <w:b/>
          <w:color w:val="000000"/>
          <w:kern w:val="0"/>
          <w:sz w:val="24"/>
          <w:lang w:val="en-US" w:eastAsia="zh-CN"/>
        </w:rPr>
        <w:t>电子健康档案建立：</w:t>
      </w:r>
      <w:r>
        <w:rPr>
          <w:rFonts w:hint="eastAsia" w:ascii="宋体" w:hAnsi="宋体" w:eastAsia="宋体" w:cs="宋体"/>
          <w:color w:val="000000"/>
          <w:kern w:val="0"/>
          <w:sz w:val="24"/>
          <w:lang w:val="en-US" w:eastAsia="zh-CN"/>
        </w:rPr>
        <w:t>提供管理周期内体重、血压、血糖、血脂、饮食、睡眠、随访管理记录、健康小结等健康信息记录工具，为患者用户生成健康档案，并实时动态更新档案信息。</w:t>
      </w:r>
    </w:p>
    <w:p w14:paraId="69B91475">
      <w:pPr>
        <w:keepNext w:val="0"/>
        <w:keepLines w:val="0"/>
        <w:pageBreakBefore w:val="0"/>
        <w:widowControl w:val="0"/>
        <w:numPr>
          <w:ilvl w:val="0"/>
          <w:numId w:val="4"/>
        </w:numPr>
        <w:spacing w:line="360" w:lineRule="auto"/>
        <w:ind w:left="0" w:leftChars="0" w:firstLine="640" w:firstLineChars="0"/>
        <w:rPr>
          <w:rFonts w:hint="eastAsia" w:ascii="宋体" w:hAnsi="宋体" w:eastAsia="宋体" w:cs="宋体"/>
          <w:color w:val="000000"/>
          <w:kern w:val="0"/>
          <w:sz w:val="24"/>
          <w:lang w:val="en-US" w:eastAsia="zh-CN"/>
        </w:rPr>
      </w:pPr>
      <w:r>
        <w:rPr>
          <w:rFonts w:hint="eastAsia" w:ascii="宋体" w:hAnsi="宋体" w:eastAsia="宋体" w:cs="宋体"/>
          <w:b/>
          <w:color w:val="000000"/>
          <w:kern w:val="0"/>
          <w:sz w:val="24"/>
          <w:lang w:val="en-US" w:eastAsia="zh-CN"/>
        </w:rPr>
        <w:t>患者档案管理：</w:t>
      </w:r>
      <w:r>
        <w:rPr>
          <w:rFonts w:hint="eastAsia" w:ascii="宋体" w:hAnsi="宋体" w:eastAsia="宋体" w:cs="宋体"/>
          <w:color w:val="000000"/>
          <w:kern w:val="0"/>
          <w:sz w:val="24"/>
          <w:lang w:val="en-US" w:eastAsia="zh-CN"/>
        </w:rPr>
        <w:t>档案归集：为用户的每一次检查提供报告整理汇总，方便用户随时查阅，避免遗失。 档案整理：协助用户整理医嘱档案，避免遗忘及随时查阅，提升依从性。</w:t>
      </w:r>
    </w:p>
    <w:p w14:paraId="7F196A11">
      <w:pPr>
        <w:keepNext w:val="0"/>
        <w:keepLines w:val="0"/>
        <w:pageBreakBefore w:val="0"/>
        <w:widowControl w:val="0"/>
        <w:numPr>
          <w:ilvl w:val="0"/>
          <w:numId w:val="4"/>
        </w:numPr>
        <w:spacing w:line="360" w:lineRule="auto"/>
        <w:ind w:left="0" w:leftChars="0" w:firstLine="640" w:firstLineChars="0"/>
        <w:rPr>
          <w:rFonts w:hint="eastAsia" w:ascii="宋体" w:hAnsi="宋体" w:eastAsia="宋体" w:cs="宋体"/>
          <w:color w:val="000000"/>
          <w:kern w:val="0"/>
          <w:sz w:val="24"/>
          <w:lang w:val="en-US" w:eastAsia="zh-CN"/>
        </w:rPr>
      </w:pPr>
      <w:r>
        <w:rPr>
          <w:rFonts w:hint="eastAsia" w:ascii="宋体" w:hAnsi="宋体" w:eastAsia="宋体" w:cs="宋体"/>
          <w:b/>
          <w:color w:val="000000"/>
          <w:kern w:val="0"/>
          <w:sz w:val="24"/>
          <w:lang w:val="en-US" w:eastAsia="zh-CN"/>
        </w:rPr>
        <w:t>标准随访管理计划制定：</w:t>
      </w:r>
      <w:r>
        <w:rPr>
          <w:rFonts w:hint="eastAsia" w:ascii="宋体" w:hAnsi="宋体" w:eastAsia="宋体" w:cs="宋体"/>
          <w:color w:val="000000"/>
          <w:kern w:val="0"/>
          <w:sz w:val="24"/>
          <w:lang w:val="en-US" w:eastAsia="zh-CN"/>
        </w:rPr>
        <w:t>依据临床路径以及主管医生个性化管理方案形成标准的随访管理计划。 随访计划执行：通过平台工具定时定点推送随访服务，根据用户接受情况，可通过短信、微信公众号、电话等方式。包括档案信息提醒、检查提醒、检后复查、注意事项等内容。</w:t>
      </w:r>
    </w:p>
    <w:p w14:paraId="211807FF">
      <w:pPr>
        <w:keepNext w:val="0"/>
        <w:keepLines w:val="0"/>
        <w:pageBreakBefore w:val="0"/>
        <w:widowControl w:val="0"/>
        <w:numPr>
          <w:ilvl w:val="0"/>
          <w:numId w:val="4"/>
        </w:numPr>
        <w:spacing w:line="360" w:lineRule="auto"/>
        <w:ind w:left="0" w:leftChars="0" w:firstLine="640" w:firstLineChars="0"/>
        <w:rPr>
          <w:rFonts w:hint="eastAsia" w:ascii="宋体" w:hAnsi="宋体" w:eastAsia="宋体" w:cs="宋体"/>
          <w:color w:val="000000"/>
          <w:kern w:val="0"/>
          <w:sz w:val="24"/>
          <w:lang w:val="en-US" w:eastAsia="zh-CN"/>
        </w:rPr>
      </w:pPr>
      <w:r>
        <w:rPr>
          <w:rFonts w:hint="eastAsia" w:ascii="宋体" w:hAnsi="宋体" w:eastAsia="宋体" w:cs="宋体"/>
          <w:b/>
          <w:color w:val="000000"/>
          <w:kern w:val="0"/>
          <w:sz w:val="24"/>
          <w:lang w:val="en-US" w:eastAsia="zh-CN"/>
        </w:rPr>
        <w:t>妇幼全生命周期管理中心及专属诊室服务：</w:t>
      </w:r>
      <w:r>
        <w:rPr>
          <w:rFonts w:hint="eastAsia" w:ascii="宋体" w:hAnsi="宋体" w:eastAsia="宋体" w:cs="宋体"/>
          <w:color w:val="000000"/>
          <w:kern w:val="0"/>
          <w:sz w:val="24"/>
          <w:lang w:val="en-US" w:eastAsia="zh-CN"/>
        </w:rPr>
        <w:t>购买服务的患者用户及家属在专属专属区域候诊，中标方为其提供事项接待服务。</w:t>
      </w:r>
    </w:p>
    <w:p w14:paraId="0D8AB1D9">
      <w:pPr>
        <w:keepNext w:val="0"/>
        <w:keepLines w:val="0"/>
        <w:pageBreakBefore w:val="0"/>
        <w:widowControl w:val="0"/>
        <w:numPr>
          <w:ilvl w:val="0"/>
          <w:numId w:val="4"/>
        </w:numPr>
        <w:spacing w:line="360" w:lineRule="auto"/>
        <w:ind w:left="0" w:leftChars="0" w:firstLine="640" w:firstLineChars="0"/>
        <w:rPr>
          <w:rFonts w:hint="eastAsia" w:ascii="宋体" w:hAnsi="宋体" w:eastAsia="宋体" w:cs="宋体"/>
          <w:color w:val="000000"/>
          <w:kern w:val="0"/>
          <w:sz w:val="24"/>
          <w:lang w:val="en-US" w:eastAsia="zh-CN"/>
        </w:rPr>
      </w:pPr>
      <w:r>
        <w:rPr>
          <w:rFonts w:hint="eastAsia" w:ascii="宋体" w:hAnsi="宋体" w:eastAsia="宋体" w:cs="宋体"/>
          <w:b/>
          <w:color w:val="000000"/>
          <w:kern w:val="0"/>
          <w:sz w:val="24"/>
          <w:lang w:val="en-US" w:eastAsia="zh-CN"/>
        </w:rPr>
        <w:t>病房探视及关爱礼包：</w:t>
      </w:r>
      <w:r>
        <w:rPr>
          <w:rFonts w:hint="eastAsia" w:ascii="宋体" w:hAnsi="宋体" w:eastAsia="宋体" w:cs="宋体"/>
          <w:color w:val="000000"/>
          <w:kern w:val="0"/>
          <w:sz w:val="24"/>
          <w:lang w:val="en-US" w:eastAsia="zh-CN"/>
        </w:rPr>
        <w:t>入院当天病房探望，并为患者用户准备贴心探房礼物一份（待产分娩/康复礼包/营养品/水果等）。</w:t>
      </w:r>
    </w:p>
    <w:p w14:paraId="3E6D333C">
      <w:pPr>
        <w:keepNext w:val="0"/>
        <w:keepLines w:val="0"/>
        <w:pageBreakBefore w:val="0"/>
        <w:widowControl w:val="0"/>
        <w:numPr>
          <w:ilvl w:val="0"/>
          <w:numId w:val="4"/>
        </w:numPr>
        <w:spacing w:line="360" w:lineRule="auto"/>
        <w:ind w:left="0" w:leftChars="0" w:firstLine="640" w:firstLineChars="0"/>
        <w:rPr>
          <w:rFonts w:hint="eastAsia" w:ascii="宋体" w:hAnsi="宋体" w:eastAsia="宋体" w:cs="宋体"/>
          <w:color w:val="000000"/>
          <w:kern w:val="0"/>
          <w:sz w:val="24"/>
          <w:lang w:val="en-US" w:eastAsia="zh-CN"/>
        </w:rPr>
      </w:pPr>
      <w:r>
        <w:rPr>
          <w:rFonts w:hint="eastAsia" w:ascii="宋体" w:hAnsi="宋体" w:eastAsia="宋体" w:cs="宋体"/>
          <w:b/>
          <w:color w:val="000000"/>
          <w:kern w:val="0"/>
          <w:sz w:val="24"/>
          <w:lang w:val="en-US" w:eastAsia="zh-CN"/>
        </w:rPr>
        <w:t>定制保险投保服务：</w:t>
      </w:r>
      <w:r>
        <w:rPr>
          <w:rFonts w:hint="eastAsia" w:ascii="宋体" w:hAnsi="宋体" w:eastAsia="宋体" w:cs="宋体"/>
          <w:color w:val="000000"/>
          <w:kern w:val="0"/>
          <w:sz w:val="24"/>
          <w:lang w:val="en-US" w:eastAsia="zh-CN"/>
        </w:rPr>
        <w:t>含健康保险、医疗保险、重疾保险、手术意外险、肿瘤复发险、带病投保等。</w:t>
      </w:r>
    </w:p>
    <w:p w14:paraId="2053B6B3">
      <w:pPr>
        <w:keepNext w:val="0"/>
        <w:keepLines w:val="0"/>
        <w:pageBreakBefore w:val="0"/>
        <w:widowControl w:val="0"/>
        <w:numPr>
          <w:ilvl w:val="0"/>
          <w:numId w:val="4"/>
        </w:numPr>
        <w:spacing w:line="360" w:lineRule="auto"/>
        <w:ind w:left="0" w:leftChars="0" w:firstLine="640" w:firstLineChars="0"/>
        <w:rPr>
          <w:rFonts w:hint="eastAsia" w:ascii="宋体" w:hAnsi="宋体" w:eastAsia="宋体" w:cs="宋体"/>
          <w:color w:val="000000"/>
          <w:kern w:val="0"/>
          <w:sz w:val="24"/>
          <w:lang w:val="en-US" w:eastAsia="zh-CN"/>
        </w:rPr>
      </w:pPr>
      <w:r>
        <w:rPr>
          <w:rFonts w:hint="eastAsia" w:ascii="宋体" w:hAnsi="宋体" w:eastAsia="宋体" w:cs="宋体"/>
          <w:b/>
          <w:color w:val="000000"/>
          <w:kern w:val="0"/>
          <w:sz w:val="24"/>
          <w:lang w:val="en-US" w:eastAsia="zh-CN"/>
        </w:rPr>
        <w:t>营养早餐：</w:t>
      </w:r>
      <w:r>
        <w:rPr>
          <w:rFonts w:hint="eastAsia" w:ascii="宋体" w:hAnsi="宋体" w:eastAsia="宋体" w:cs="宋体"/>
          <w:color w:val="000000"/>
          <w:kern w:val="0"/>
          <w:sz w:val="24"/>
          <w:lang w:val="en-US" w:eastAsia="zh-CN"/>
        </w:rPr>
        <w:t>空腹检查时早餐/午餐，其余茶点/下午茶安排。</w:t>
      </w:r>
    </w:p>
    <w:p w14:paraId="1A4FF3C5">
      <w:pPr>
        <w:keepNext w:val="0"/>
        <w:keepLines w:val="0"/>
        <w:pageBreakBefore w:val="0"/>
        <w:widowControl w:val="0"/>
        <w:numPr>
          <w:ilvl w:val="0"/>
          <w:numId w:val="4"/>
        </w:numPr>
        <w:spacing w:line="360" w:lineRule="auto"/>
        <w:ind w:left="0" w:leftChars="0" w:firstLine="640" w:firstLineChars="0"/>
        <w:rPr>
          <w:rFonts w:hint="eastAsia" w:ascii="宋体" w:hAnsi="宋体" w:eastAsia="宋体" w:cs="宋体"/>
          <w:color w:val="000000"/>
          <w:kern w:val="0"/>
          <w:sz w:val="24"/>
          <w:lang w:val="en-US" w:eastAsia="zh-CN"/>
        </w:rPr>
      </w:pPr>
      <w:r>
        <w:rPr>
          <w:rFonts w:hint="eastAsia" w:ascii="宋体" w:hAnsi="宋体" w:eastAsia="宋体" w:cs="宋体"/>
          <w:b/>
          <w:color w:val="000000"/>
          <w:kern w:val="0"/>
          <w:sz w:val="24"/>
          <w:lang w:val="en-US" w:eastAsia="zh-CN"/>
        </w:rPr>
        <w:t>健康文化活动：</w:t>
      </w:r>
      <w:r>
        <w:rPr>
          <w:rFonts w:hint="eastAsia" w:ascii="宋体" w:hAnsi="宋体" w:eastAsia="宋体" w:cs="宋体"/>
          <w:color w:val="000000"/>
          <w:kern w:val="0"/>
          <w:sz w:val="24"/>
          <w:lang w:val="en-US" w:eastAsia="zh-CN"/>
        </w:rPr>
        <w:t>定期组织开展专家在线讲座、在线直播、各类健康沙龙活动。</w:t>
      </w:r>
    </w:p>
    <w:p w14:paraId="1D14FBED">
      <w:pPr>
        <w:keepNext w:val="0"/>
        <w:keepLines w:val="0"/>
        <w:pageBreakBefore w:val="0"/>
        <w:widowControl/>
        <w:numPr>
          <w:ilvl w:val="0"/>
          <w:numId w:val="0"/>
        </w:numPr>
        <w:spacing w:line="360" w:lineRule="auto"/>
        <w:ind w:left="481" w:leftChars="0" w:right="60" w:rightChars="0" w:firstLine="480" w:firstLineChars="0"/>
        <w:outlineLvl w:val="3"/>
        <w:rPr>
          <w:rFonts w:hint="eastAsia"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7、</w:t>
      </w:r>
      <w:r>
        <w:rPr>
          <w:rFonts w:hint="eastAsia" w:ascii="宋体" w:hAnsi="宋体" w:eastAsia="宋体" w:cs="宋体"/>
          <w:b/>
          <w:color w:val="000000"/>
          <w:kern w:val="0"/>
          <w:sz w:val="24"/>
          <w:lang w:val="en-US" w:eastAsia="zh-CN"/>
        </w:rPr>
        <w:t>服务质量要求</w:t>
      </w:r>
    </w:p>
    <w:p w14:paraId="0F10335B">
      <w:pPr>
        <w:keepNext w:val="0"/>
        <w:keepLines w:val="0"/>
        <w:pageBreakBefore w:val="0"/>
        <w:widowControl w:val="0"/>
        <w:spacing w:line="360" w:lineRule="auto"/>
        <w:ind w:left="560" w:leftChars="200" w:firstLine="640" w:firstLineChars="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服务供应商应在投标文件中提供全病程管理服务工作质量的考核标准及相应的绩效考核方案。</w:t>
      </w:r>
    </w:p>
    <w:p w14:paraId="4F071BCA">
      <w:pPr>
        <w:keepNext w:val="0"/>
        <w:keepLines w:val="0"/>
        <w:pageBreakBefore w:val="0"/>
        <w:widowControl/>
        <w:numPr>
          <w:ilvl w:val="0"/>
          <w:numId w:val="0"/>
        </w:numPr>
        <w:spacing w:line="360" w:lineRule="auto"/>
        <w:ind w:left="481" w:leftChars="0" w:right="60" w:rightChars="0" w:firstLine="480" w:firstLineChars="0"/>
        <w:outlineLvl w:val="3"/>
        <w:rPr>
          <w:rFonts w:hint="eastAsia"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8、</w:t>
      </w:r>
      <w:r>
        <w:rPr>
          <w:rFonts w:hint="eastAsia" w:ascii="宋体" w:hAnsi="宋体" w:eastAsia="宋体" w:cs="宋体"/>
          <w:b/>
          <w:color w:val="000000"/>
          <w:kern w:val="0"/>
          <w:sz w:val="24"/>
          <w:lang w:val="en-US" w:eastAsia="zh-CN"/>
        </w:rPr>
        <w:t>患者隐私保护要求</w:t>
      </w:r>
    </w:p>
    <w:p w14:paraId="639D363D">
      <w:pPr>
        <w:keepNext w:val="0"/>
        <w:keepLines w:val="0"/>
        <w:pageBreakBefore w:val="0"/>
        <w:widowControl w:val="0"/>
        <w:spacing w:line="360" w:lineRule="auto"/>
        <w:ind w:left="560" w:leftChars="200" w:firstLine="640" w:firstLineChars="0"/>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服务供应商需提供患者隐私保护的解决方案。</w:t>
      </w:r>
    </w:p>
    <w:p w14:paraId="504FE0A8">
      <w:pPr>
        <w:keepNext w:val="0"/>
        <w:keepLines w:val="0"/>
        <w:pageBreakBefore w:val="0"/>
        <w:widowControl w:val="0"/>
        <w:spacing w:line="360" w:lineRule="auto"/>
        <w:ind w:left="546" w:leftChars="195" w:firstLine="120" w:firstLineChars="50"/>
        <w:outlineLvl w:val="2"/>
        <w:rPr>
          <w:rFonts w:hint="eastAsia" w:ascii="宋体" w:hAnsi="宋体" w:eastAsia="宋体" w:cs="宋体"/>
          <w:b/>
          <w:color w:val="000000"/>
          <w:kern w:val="2"/>
          <w:sz w:val="24"/>
        </w:rPr>
      </w:pPr>
      <w:r>
        <w:rPr>
          <w:rFonts w:hint="eastAsia" w:ascii="宋体" w:hAnsi="宋体" w:eastAsia="宋体" w:cs="宋体"/>
          <w:b/>
          <w:color w:val="000000"/>
          <w:kern w:val="2"/>
          <w:sz w:val="24"/>
        </w:rPr>
        <w:t>（三）纠纷的解决</w:t>
      </w:r>
    </w:p>
    <w:p w14:paraId="3C769F03">
      <w:pPr>
        <w:keepNext w:val="0"/>
        <w:keepLines w:val="0"/>
        <w:pageBreakBefore w:val="0"/>
        <w:widowControl/>
        <w:spacing w:line="360" w:lineRule="auto"/>
        <w:ind w:right="60" w:rightChars="0" w:firstLine="480" w:firstLineChars="0"/>
        <w:outlineLvl w:val="3"/>
        <w:rPr>
          <w:rFonts w:hint="eastAsia" w:ascii="宋体" w:hAnsi="宋体" w:eastAsia="宋体" w:cs="宋体"/>
          <w:b/>
          <w:color w:val="000000"/>
          <w:kern w:val="0"/>
          <w:sz w:val="24"/>
        </w:rPr>
      </w:pPr>
      <w:r>
        <w:rPr>
          <w:rFonts w:hint="eastAsia" w:ascii="宋体" w:hAnsi="宋体" w:eastAsia="宋体" w:cs="宋体"/>
          <w:b/>
          <w:color w:val="000000"/>
          <w:kern w:val="0"/>
          <w:sz w:val="24"/>
        </w:rPr>
        <w:t>1、纠纷处理总则</w:t>
      </w:r>
    </w:p>
    <w:p w14:paraId="7CFA4229">
      <w:pPr>
        <w:keepNext w:val="0"/>
        <w:keepLines w:val="0"/>
        <w:pageBreakBefore w:val="0"/>
        <w:widowControl w:val="0"/>
        <w:spacing w:line="360" w:lineRule="auto"/>
        <w:ind w:left="0" w:leftChars="0" w:firstLine="640" w:firstLineChars="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由中标供应商负责纠纷处理，总体以患者体验和满意度为目标，遇到患者投诉纠纷情况，应积极予以回应，接待投诉者，将投诉纠纷的情况登记并告知答复时间（一般2日内），处理结果需汇报至项目负责老师，由项目总负责人写出书面说明（一般2日内），经项目负责老师组织讨论并审核，由项目负责老师告知投诉者。</w:t>
      </w:r>
    </w:p>
    <w:p w14:paraId="2121A0D5">
      <w:pPr>
        <w:keepNext w:val="0"/>
        <w:keepLines w:val="0"/>
        <w:pageBreakBefore w:val="0"/>
        <w:widowControl/>
        <w:spacing w:line="360" w:lineRule="auto"/>
        <w:ind w:right="60" w:rightChars="0" w:firstLine="480" w:firstLineChars="0"/>
        <w:outlineLvl w:val="3"/>
        <w:rPr>
          <w:rFonts w:hint="eastAsia" w:ascii="宋体" w:hAnsi="宋体" w:eastAsia="宋体" w:cs="宋体"/>
          <w:b/>
          <w:color w:val="000000"/>
          <w:kern w:val="0"/>
          <w:sz w:val="24"/>
        </w:rPr>
      </w:pPr>
      <w:r>
        <w:rPr>
          <w:rFonts w:hint="eastAsia" w:ascii="宋体" w:hAnsi="宋体" w:eastAsia="宋体" w:cs="宋体"/>
          <w:b/>
          <w:color w:val="000000"/>
          <w:kern w:val="0"/>
          <w:sz w:val="24"/>
        </w:rPr>
        <w:t>2、纠纷处理</w:t>
      </w:r>
    </w:p>
    <w:p w14:paraId="1B2D5C67">
      <w:pPr>
        <w:keepNext w:val="0"/>
        <w:keepLines w:val="0"/>
        <w:pageBreakBefore w:val="0"/>
        <w:widowControl w:val="0"/>
        <w:spacing w:line="360" w:lineRule="auto"/>
        <w:ind w:left="0" w:leftChars="0" w:firstLine="640" w:firstLineChars="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一旦发生患者投诉纠纷反馈，必须1个工作日内予以回应，2个工作日内给予书面说明反馈至项目负责老师处。</w:t>
      </w:r>
    </w:p>
    <w:p w14:paraId="39A1F200">
      <w:pPr>
        <w:keepNext w:val="0"/>
        <w:keepLines w:val="0"/>
        <w:pageBreakBefore w:val="0"/>
        <w:widowControl/>
        <w:spacing w:line="360" w:lineRule="auto"/>
        <w:ind w:right="60" w:rightChars="0" w:firstLine="480" w:firstLineChars="0"/>
        <w:outlineLvl w:val="3"/>
        <w:rPr>
          <w:rFonts w:hint="eastAsia" w:ascii="宋体" w:hAnsi="宋体" w:eastAsia="宋体" w:cs="宋体"/>
          <w:b/>
          <w:color w:val="000000"/>
          <w:kern w:val="0"/>
          <w:sz w:val="24"/>
        </w:rPr>
      </w:pPr>
      <w:r>
        <w:rPr>
          <w:rFonts w:hint="eastAsia" w:ascii="宋体" w:hAnsi="宋体" w:eastAsia="宋体" w:cs="宋体"/>
          <w:b/>
          <w:color w:val="000000"/>
          <w:kern w:val="0"/>
          <w:sz w:val="24"/>
        </w:rPr>
        <w:t>3、纠纷事件分类处理</w:t>
      </w:r>
    </w:p>
    <w:p w14:paraId="1CA0F7B0">
      <w:pPr>
        <w:keepNext w:val="0"/>
        <w:keepLines w:val="0"/>
        <w:pageBreakBefore w:val="0"/>
        <w:widowControl w:val="0"/>
        <w:spacing w:line="360" w:lineRule="auto"/>
        <w:ind w:left="0" w:leftChars="0" w:firstLine="640" w:firstLineChars="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投诉纠纷事件依据实际产生的影响面进行分类，分别为：一般投诉纠纷：患者反馈对服务价值表达不满，要求进行退款处理。此类患者，安抚并解释患者疑惑后，记录患者建议点，由中标供应商予以退款处理。</w:t>
      </w:r>
    </w:p>
    <w:p w14:paraId="733DA8FF">
      <w:pPr>
        <w:keepNext w:val="0"/>
        <w:keepLines w:val="0"/>
        <w:pageBreakBefore w:val="0"/>
        <w:widowControl w:val="0"/>
        <w:spacing w:line="360" w:lineRule="auto"/>
        <w:ind w:left="0" w:leftChars="0" w:firstLine="640" w:firstLineChars="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重要投诉纠纷：患者反馈对服务不满意，且反馈下一步要进行媒体曝光或市场热线投诉，或患者已向上级部门进行投诉或信访；此类患者需尤其予以重视，操作流程需供应商投标时以流程图的形式进行表述。</w:t>
      </w:r>
    </w:p>
    <w:p w14:paraId="13B11BC5">
      <w:pPr>
        <w:pStyle w:val="98"/>
        <w:keepNext w:val="0"/>
        <w:keepLines w:val="0"/>
        <w:pageBreakBefore w:val="0"/>
        <w:spacing w:before="0" w:after="0" w:line="360" w:lineRule="auto"/>
        <w:ind w:firstLine="481" w:firstLineChars="0"/>
        <w:outlineLvl w:val="1"/>
        <w:rPr>
          <w:rFonts w:cs="宋体"/>
          <w:b/>
          <w:kern w:val="2"/>
        </w:rPr>
      </w:pPr>
      <w:bookmarkStart w:id="11" w:name="_Toc3037"/>
      <w:r>
        <w:rPr>
          <w:rFonts w:cs="宋体"/>
          <w:b/>
          <w:kern w:val="2"/>
        </w:rPr>
        <w:t>三、商务要求</w:t>
      </w:r>
      <w:bookmarkEnd w:id="11"/>
    </w:p>
    <w:p w14:paraId="0F628A7C">
      <w:pPr>
        <w:pStyle w:val="24"/>
        <w:keepNext w:val="0"/>
        <w:keepLines w:val="0"/>
        <w:pageBreakBefore w:val="0"/>
        <w:kinsoku/>
        <w:wordWrap/>
        <w:overflowPunct/>
        <w:topLinePunct w:val="0"/>
        <w:autoSpaceDE/>
        <w:autoSpaceDN/>
        <w:bidi w:val="0"/>
        <w:snapToGrid w:val="0"/>
        <w:spacing w:before="0" w:beforeAutospacing="0" w:after="0" w:afterAutospacing="0" w:line="360" w:lineRule="auto"/>
        <w:ind w:left="0" w:leftChars="0" w:firstLine="480" w:firstLineChars="200"/>
        <w:jc w:val="both"/>
        <w:textAlignment w:val="auto"/>
        <w:outlineLvl w:val="2"/>
        <w:rPr>
          <w:rFonts w:hint="eastAsia" w:ascii="宋体" w:hAnsi="宋体" w:eastAsia="宋体" w:cs="宋体"/>
          <w:color w:val="000000"/>
          <w:kern w:val="2"/>
          <w:sz w:val="24"/>
        </w:rPr>
      </w:pPr>
      <w:r>
        <w:rPr>
          <w:rFonts w:cs="宋体"/>
          <w:kern w:val="2"/>
        </w:rPr>
        <w:t>（一）</w:t>
      </w:r>
      <w:r>
        <w:rPr>
          <w:rFonts w:hint="eastAsia" w:ascii="宋体" w:hAnsi="宋体" w:eastAsia="宋体" w:cs="宋体"/>
          <w:color w:val="000000"/>
          <w:kern w:val="2"/>
          <w:sz w:val="24"/>
        </w:rPr>
        <w:t>其他要求</w:t>
      </w:r>
    </w:p>
    <w:p w14:paraId="02E93E26">
      <w:pPr>
        <w:keepNext w:val="0"/>
        <w:keepLines w:val="0"/>
        <w:pageBreakBefore w:val="0"/>
        <w:widowControl/>
        <w:numPr>
          <w:ilvl w:val="0"/>
          <w:numId w:val="5"/>
        </w:numPr>
        <w:spacing w:line="360" w:lineRule="auto"/>
        <w:ind w:right="60" w:rightChars="0" w:firstLine="480" w:firstLineChars="0"/>
        <w:rPr>
          <w:rFonts w:hint="eastAsia" w:ascii="宋体" w:hAnsi="宋体" w:eastAsia="宋体" w:cs="宋体"/>
          <w:color w:val="000000"/>
          <w:kern w:val="0"/>
          <w:sz w:val="24"/>
        </w:rPr>
      </w:pPr>
      <w:r>
        <w:rPr>
          <w:rFonts w:hint="eastAsia" w:ascii="宋体" w:hAnsi="宋体" w:eastAsia="宋体" w:cs="宋体"/>
          <w:color w:val="000000"/>
          <w:kern w:val="0"/>
          <w:sz w:val="24"/>
        </w:rPr>
        <w:t>服务期限：</w:t>
      </w:r>
      <w:r>
        <w:rPr>
          <w:rFonts w:hint="eastAsia" w:ascii="宋体" w:hAnsi="宋体" w:eastAsia="宋体" w:cs="宋体"/>
          <w:color w:val="000000"/>
          <w:kern w:val="0"/>
          <w:sz w:val="24"/>
          <w:lang w:val="en-US" w:eastAsia="zh-CN"/>
        </w:rPr>
        <w:t>3年</w:t>
      </w:r>
      <w:r>
        <w:rPr>
          <w:rFonts w:hint="eastAsia" w:ascii="宋体" w:hAnsi="宋体" w:eastAsia="宋体" w:cs="宋体"/>
          <w:color w:val="000000"/>
          <w:kern w:val="0"/>
          <w:sz w:val="24"/>
        </w:rPr>
        <w:t>。</w:t>
      </w:r>
    </w:p>
    <w:p w14:paraId="5C48D81B">
      <w:pPr>
        <w:keepNext w:val="0"/>
        <w:keepLines w:val="0"/>
        <w:pageBreakBefore w:val="0"/>
        <w:widowControl/>
        <w:numPr>
          <w:ilvl w:val="0"/>
          <w:numId w:val="5"/>
        </w:numPr>
        <w:spacing w:line="360" w:lineRule="auto"/>
        <w:ind w:left="481" w:leftChars="0" w:right="60" w:rightChars="0" w:firstLine="480" w:firstLineChars="0"/>
        <w:rPr>
          <w:rFonts w:hint="eastAsia" w:ascii="宋体" w:hAnsi="宋体" w:eastAsia="宋体" w:cs="宋体"/>
          <w:color w:val="000000"/>
          <w:kern w:val="0"/>
          <w:sz w:val="24"/>
        </w:rPr>
      </w:pPr>
      <w:r>
        <w:rPr>
          <w:rFonts w:hint="eastAsia" w:ascii="宋体" w:hAnsi="宋体" w:eastAsia="宋体" w:cs="宋体"/>
          <w:color w:val="000000"/>
          <w:kern w:val="0"/>
          <w:sz w:val="24"/>
        </w:rPr>
        <w:t>服务供应商需对本项目所涉及到的所有业务具有完整的理解，并对项目业务可能涉及到的企业资质均须具备。</w:t>
      </w:r>
    </w:p>
    <w:p w14:paraId="182F0BCB">
      <w:pPr>
        <w:keepNext w:val="0"/>
        <w:keepLines w:val="0"/>
        <w:pageBreakBefore w:val="0"/>
        <w:widowControl/>
        <w:numPr>
          <w:ilvl w:val="0"/>
          <w:numId w:val="5"/>
        </w:numPr>
        <w:spacing w:line="360" w:lineRule="auto"/>
        <w:ind w:left="481" w:leftChars="0" w:right="60" w:rightChars="0" w:firstLine="480" w:firstLineChars="0"/>
        <w:rPr>
          <w:rFonts w:hint="eastAsia" w:ascii="宋体" w:hAnsi="宋体" w:eastAsia="宋体" w:cs="宋体"/>
          <w:color w:val="000000"/>
          <w:kern w:val="0"/>
          <w:sz w:val="24"/>
        </w:rPr>
      </w:pPr>
      <w:r>
        <w:rPr>
          <w:rFonts w:hint="eastAsia" w:ascii="宋体" w:hAnsi="宋体" w:eastAsia="宋体" w:cs="宋体"/>
          <w:color w:val="000000"/>
          <w:kern w:val="0"/>
          <w:sz w:val="24"/>
        </w:rPr>
        <w:t>中标供应商开展此项服务工作，应基于采购人与病患良好的医患关系。因此，中标供应商在开展全病程管理服务时，应充分考虑影响医患关系的各种因素，保证医疗资源分配的公平性，使来院就诊的病患均获得公平、良好的诊疗服务。如因中标供应商提供的服务对采购人与病患关系构成负面影响，有损采购人声誉的，采购人有权终止本项目合同的一切内容，采购人有权追究中标供应商由此产生的一切法律责任。</w:t>
      </w:r>
    </w:p>
    <w:p w14:paraId="48D071B2">
      <w:pPr>
        <w:keepNext w:val="0"/>
        <w:keepLines w:val="0"/>
        <w:pageBreakBefore w:val="0"/>
        <w:widowControl/>
        <w:numPr>
          <w:ilvl w:val="0"/>
          <w:numId w:val="5"/>
        </w:numPr>
        <w:spacing w:line="360" w:lineRule="auto"/>
        <w:ind w:left="481" w:leftChars="0" w:right="60" w:rightChars="0" w:firstLine="480" w:firstLineChars="0"/>
        <w:rPr>
          <w:rFonts w:hint="eastAsia" w:ascii="宋体" w:hAnsi="宋体" w:eastAsia="宋体" w:cs="宋体"/>
          <w:color w:val="000000"/>
          <w:kern w:val="0"/>
          <w:sz w:val="24"/>
        </w:rPr>
      </w:pPr>
      <w:r>
        <w:rPr>
          <w:rFonts w:hint="eastAsia" w:ascii="宋体" w:hAnsi="宋体" w:eastAsia="宋体" w:cs="宋体"/>
          <w:color w:val="000000"/>
          <w:kern w:val="0"/>
          <w:sz w:val="24"/>
        </w:rPr>
        <w:t>合同有效期内，中标供应商所提供的管理和服务内容应根据采购人管理需求和临床使用的需求进行及时的更新与调整。</w:t>
      </w:r>
    </w:p>
    <w:p w14:paraId="5862B6B5">
      <w:pPr>
        <w:keepNext w:val="0"/>
        <w:keepLines w:val="0"/>
        <w:pageBreakBefore w:val="0"/>
        <w:widowControl/>
        <w:numPr>
          <w:ilvl w:val="0"/>
          <w:numId w:val="5"/>
        </w:numPr>
        <w:spacing w:line="360" w:lineRule="auto"/>
        <w:ind w:left="481" w:leftChars="0" w:right="60" w:rightChars="0" w:firstLine="480" w:firstLineChars="0"/>
        <w:rPr>
          <w:rFonts w:hint="eastAsia" w:ascii="宋体" w:hAnsi="宋体" w:eastAsia="宋体" w:cs="宋体"/>
          <w:color w:val="000000"/>
          <w:kern w:val="0"/>
          <w:sz w:val="24"/>
        </w:rPr>
      </w:pPr>
      <w:r>
        <w:rPr>
          <w:rFonts w:hint="eastAsia" w:ascii="宋体" w:hAnsi="宋体" w:eastAsia="宋体" w:cs="宋体"/>
          <w:color w:val="000000"/>
          <w:kern w:val="0"/>
          <w:sz w:val="24"/>
        </w:rPr>
        <w:t>中标供应商应当有完善的项目运营质量管理体系、质量管理机构及人员。中标供应商应按要求配备满足项目运维的服务团队，服务团队常驻人员应视采购人业务量增加而相应增加派驻人员。</w:t>
      </w:r>
    </w:p>
    <w:p w14:paraId="31116FB0">
      <w:pPr>
        <w:keepNext w:val="0"/>
        <w:keepLines w:val="0"/>
        <w:pageBreakBefore w:val="0"/>
        <w:widowControl/>
        <w:numPr>
          <w:ilvl w:val="0"/>
          <w:numId w:val="5"/>
        </w:numPr>
        <w:spacing w:line="360" w:lineRule="auto"/>
        <w:ind w:left="481" w:leftChars="0" w:right="60" w:rightChars="0" w:firstLine="480" w:firstLineChars="0"/>
        <w:rPr>
          <w:rFonts w:hint="eastAsia" w:ascii="宋体" w:hAnsi="宋体" w:eastAsia="宋体" w:cs="宋体"/>
          <w:color w:val="000000"/>
          <w:kern w:val="0"/>
          <w:sz w:val="24"/>
        </w:rPr>
      </w:pPr>
      <w:r>
        <w:rPr>
          <w:rFonts w:hint="eastAsia" w:ascii="宋体" w:hAnsi="宋体" w:eastAsia="宋体" w:cs="宋体"/>
          <w:color w:val="000000"/>
          <w:kern w:val="0"/>
          <w:sz w:val="24"/>
        </w:rPr>
        <w:t>合作双方可根据国家新的法律法规要求及政策调整，另行协商合作模式和签订增补协议。</w:t>
      </w:r>
    </w:p>
    <w:p w14:paraId="3D8B8EA3">
      <w:pPr>
        <w:keepNext w:val="0"/>
        <w:keepLines w:val="0"/>
        <w:pageBreakBefore w:val="0"/>
        <w:widowControl/>
        <w:kinsoku/>
        <w:wordWrap/>
        <w:overflowPunct/>
        <w:topLinePunct w:val="0"/>
        <w:autoSpaceDE/>
        <w:autoSpaceDN/>
        <w:bidi w:val="0"/>
        <w:snapToGrid w:val="0"/>
        <w:spacing w:before="0" w:beforeAutospacing="0" w:after="0" w:afterAutospacing="0" w:line="360" w:lineRule="auto"/>
        <w:ind w:left="0" w:leftChars="0" w:firstLine="480" w:firstLineChars="200"/>
        <w:jc w:val="both"/>
        <w:textAlignment w:val="auto"/>
        <w:outlineLvl w:val="2"/>
        <w:rPr>
          <w:rFonts w:hint="eastAsia" w:ascii="宋体" w:hAnsi="宋体" w:eastAsia="宋体" w:cs="宋体"/>
          <w:color w:val="000000"/>
          <w:kern w:val="2"/>
          <w:sz w:val="24"/>
        </w:rPr>
      </w:pPr>
      <w:r>
        <w:rPr>
          <w:rFonts w:hint="eastAsia" w:ascii="宋体" w:hAnsi="宋体" w:eastAsia="宋体" w:cs="宋体"/>
          <w:color w:val="000000"/>
          <w:kern w:val="2"/>
          <w:sz w:val="24"/>
        </w:rPr>
        <w:t>（二）付款方式与履约保证金</w:t>
      </w:r>
    </w:p>
    <w:p w14:paraId="0C738B19">
      <w:pPr>
        <w:keepNext w:val="0"/>
        <w:keepLines w:val="0"/>
        <w:pageBreakBefore w:val="0"/>
        <w:widowControl/>
        <w:spacing w:line="360" w:lineRule="auto"/>
        <w:ind w:right="60" w:rightChars="0" w:firstLine="480" w:firstLineChars="0"/>
        <w:outlineLvl w:val="3"/>
        <w:rPr>
          <w:rFonts w:hint="eastAsia" w:ascii="宋体" w:hAnsi="宋体" w:eastAsia="宋体" w:cs="宋体"/>
          <w:b/>
          <w:color w:val="000000"/>
          <w:kern w:val="0"/>
          <w:sz w:val="24"/>
        </w:rPr>
      </w:pPr>
      <w:r>
        <w:rPr>
          <w:rFonts w:hint="eastAsia" w:ascii="宋体" w:hAnsi="宋体" w:eastAsia="宋体" w:cs="宋体"/>
          <w:b/>
          <w:color w:val="000000"/>
          <w:kern w:val="0"/>
          <w:sz w:val="24"/>
        </w:rPr>
        <w:t>1、付款方式</w:t>
      </w:r>
    </w:p>
    <w:p w14:paraId="23F09122">
      <w:pPr>
        <w:keepNext w:val="0"/>
        <w:keepLines w:val="0"/>
        <w:pageBreakBefore w:val="0"/>
        <w:widowControl w:val="0"/>
        <w:spacing w:line="360" w:lineRule="auto"/>
        <w:ind w:left="0" w:leftChars="0" w:firstLine="640" w:firstLineChars="0"/>
        <w:rPr>
          <w:rFonts w:hint="eastAsia" w:ascii="宋体" w:hAnsi="宋体" w:eastAsia="宋体" w:cs="宋体"/>
          <w:i/>
          <w:iCs/>
          <w:color w:val="FF0000"/>
          <w:kern w:val="0"/>
          <w:sz w:val="24"/>
          <w:u w:val="single"/>
          <w:lang w:val="en-US" w:eastAsia="zh-CN"/>
        </w:rPr>
      </w:pPr>
      <w:r>
        <w:rPr>
          <w:rFonts w:hint="eastAsia" w:ascii="宋体" w:hAnsi="宋体" w:eastAsia="宋体" w:cs="宋体"/>
          <w:i/>
          <w:iCs/>
          <w:color w:val="FF0000"/>
          <w:kern w:val="0"/>
          <w:sz w:val="24"/>
          <w:u w:val="single"/>
          <w:lang w:val="en-US" w:eastAsia="zh-CN"/>
        </w:rPr>
        <w:t>用户就其购买的全病程管理整体服务统一通过中标方平台进行支付服务费。中标方按月度支付给采购方，按实际产生的业务数量进行结算。</w:t>
      </w:r>
    </w:p>
    <w:p w14:paraId="725F55D1">
      <w:pPr>
        <w:keepNext w:val="0"/>
        <w:keepLines w:val="0"/>
        <w:pageBreakBefore w:val="0"/>
        <w:widowControl w:val="0"/>
        <w:numPr>
          <w:ilvl w:val="0"/>
          <w:numId w:val="6"/>
        </w:numPr>
        <w:spacing w:line="360" w:lineRule="auto"/>
        <w:ind w:left="0" w:leftChars="0" w:firstLine="640" w:firstLineChars="0"/>
        <w:rPr>
          <w:rFonts w:hint="eastAsia" w:ascii="宋体" w:hAnsi="宋体" w:eastAsia="宋体" w:cs="宋体"/>
          <w:color w:val="000000"/>
          <w:kern w:val="0"/>
          <w:sz w:val="24"/>
          <w:lang w:val="en-US" w:eastAsia="zh-CN"/>
        </w:rPr>
      </w:pPr>
      <w:r>
        <w:rPr>
          <w:rFonts w:hint="eastAsia" w:ascii="宋体" w:hAnsi="宋体" w:eastAsia="宋体" w:cs="宋体"/>
          <w:i/>
          <w:iCs/>
          <w:color w:val="FF0000"/>
          <w:kern w:val="0"/>
          <w:sz w:val="24"/>
          <w:u w:val="single"/>
          <w:lang w:val="en-US" w:eastAsia="zh-CN"/>
        </w:rPr>
        <w:t>按月结算，全病程管理服务结算费用=Σ全病程管理服务项目的增值服务费用╳报价费率。</w:t>
      </w:r>
    </w:p>
    <w:p w14:paraId="14FE76CD">
      <w:pPr>
        <w:keepNext w:val="0"/>
        <w:keepLines w:val="0"/>
        <w:pageBreakBefore w:val="0"/>
        <w:widowControl/>
        <w:spacing w:line="360" w:lineRule="auto"/>
        <w:ind w:right="60" w:rightChars="0" w:firstLine="480" w:firstLineChars="0"/>
        <w:outlineLvl w:val="3"/>
        <w:rPr>
          <w:rFonts w:hint="eastAsia" w:ascii="宋体" w:hAnsi="宋体" w:eastAsia="宋体" w:cs="宋体"/>
          <w:b/>
          <w:color w:val="000000"/>
          <w:kern w:val="0"/>
          <w:sz w:val="24"/>
        </w:rPr>
      </w:pPr>
      <w:r>
        <w:rPr>
          <w:rFonts w:hint="eastAsia" w:ascii="宋体" w:hAnsi="宋体" w:eastAsia="宋体" w:cs="宋体"/>
          <w:b/>
          <w:color w:val="000000"/>
          <w:kern w:val="0"/>
          <w:sz w:val="24"/>
        </w:rPr>
        <w:t>2、履约保证金:本项目不收取履约保证金。</w:t>
      </w:r>
    </w:p>
    <w:p w14:paraId="0DF1CC80">
      <w:pPr>
        <w:pStyle w:val="98"/>
        <w:keepNext w:val="0"/>
        <w:keepLines w:val="0"/>
        <w:pageBreakBefore w:val="0"/>
        <w:spacing w:before="0" w:after="0" w:line="360" w:lineRule="auto"/>
        <w:ind w:firstLine="481" w:firstLineChars="0"/>
        <w:outlineLvl w:val="1"/>
        <w:rPr>
          <w:rFonts w:ascii="宋体" w:hAnsi="宋体" w:eastAsia="宋体" w:cs="宋体"/>
          <w:b/>
          <w:kern w:val="2"/>
        </w:rPr>
      </w:pPr>
      <w:bookmarkStart w:id="12" w:name="_Toc32652"/>
      <w:r>
        <w:rPr>
          <w:rFonts w:ascii="宋体" w:hAnsi="宋体" w:cs="宋体"/>
          <w:b/>
          <w:kern w:val="2"/>
        </w:rPr>
        <w:t>四、报价要求</w:t>
      </w:r>
      <w:bookmarkEnd w:id="12"/>
    </w:p>
    <w:p w14:paraId="12E8ACE2">
      <w:pPr>
        <w:keepNext w:val="0"/>
        <w:keepLines w:val="0"/>
        <w:pageBreakBefore w:val="0"/>
        <w:widowControl/>
        <w:numPr>
          <w:ilvl w:val="0"/>
          <w:numId w:val="0"/>
        </w:numPr>
        <w:spacing w:line="360" w:lineRule="auto"/>
        <w:ind w:left="481" w:leftChars="0" w:right="60" w:rightChars="0" w:firstLine="480" w:firstLineChars="0"/>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本项目采用</w:t>
      </w:r>
      <w:r>
        <w:rPr>
          <w:rFonts w:hint="eastAsia" w:ascii="宋体" w:hAnsi="宋体" w:cs="宋体"/>
          <w:color w:val="000000"/>
          <w:kern w:val="0"/>
          <w:sz w:val="24"/>
          <w:lang w:val="en-US" w:eastAsia="zh-CN"/>
        </w:rPr>
        <w:t>管理费</w:t>
      </w:r>
      <w:r>
        <w:rPr>
          <w:rFonts w:hint="eastAsia" w:ascii="宋体" w:hAnsi="宋体" w:eastAsia="宋体" w:cs="宋体"/>
          <w:color w:val="000000"/>
          <w:kern w:val="0"/>
          <w:sz w:val="24"/>
        </w:rPr>
        <w:t>占比费率（%）进行报价（报价精确到小数点后二位），结算货币为人民币。</w:t>
      </w:r>
      <w:r>
        <w:rPr>
          <w:rFonts w:hint="eastAsia" w:ascii="宋体" w:hAnsi="宋体" w:cs="宋体"/>
          <w:color w:val="000000"/>
          <w:kern w:val="0"/>
          <w:sz w:val="24"/>
          <w:lang w:val="en-US" w:eastAsia="zh-CN"/>
        </w:rPr>
        <w:t>管理费</w:t>
      </w:r>
      <w:r>
        <w:rPr>
          <w:rFonts w:hint="eastAsia" w:ascii="宋体" w:hAnsi="宋体" w:eastAsia="宋体" w:cs="宋体"/>
          <w:color w:val="000000"/>
          <w:kern w:val="0"/>
          <w:sz w:val="24"/>
        </w:rPr>
        <w:t>占比费率报价必须为确定的固定唯一报价，不得填报多个报价值或区间值，否则将被视为非实质性响应招标文件，按无效投标处理。</w:t>
      </w:r>
      <w:r>
        <w:rPr>
          <w:rFonts w:hint="eastAsia" w:ascii="宋体" w:hAnsi="宋体" w:eastAsia="宋体" w:cs="宋体"/>
          <w:color w:val="FF0000"/>
          <w:kern w:val="0"/>
          <w:sz w:val="24"/>
        </w:rPr>
        <w:t>本项目设有</w:t>
      </w:r>
      <w:r>
        <w:rPr>
          <w:rFonts w:hint="eastAsia" w:ascii="宋体" w:hAnsi="宋体" w:cs="宋体"/>
          <w:color w:val="FF0000"/>
          <w:kern w:val="0"/>
          <w:sz w:val="24"/>
          <w:lang w:val="en-US" w:eastAsia="zh-CN"/>
        </w:rPr>
        <w:t>管理</w:t>
      </w:r>
      <w:r>
        <w:rPr>
          <w:rFonts w:hint="eastAsia" w:ascii="宋体" w:hAnsi="宋体" w:eastAsia="宋体" w:cs="宋体"/>
          <w:color w:val="FF0000"/>
          <w:kern w:val="0"/>
          <w:sz w:val="24"/>
        </w:rPr>
        <w:t>费</w:t>
      </w:r>
      <w:r>
        <w:rPr>
          <w:rFonts w:hint="eastAsia" w:ascii="宋体" w:hAnsi="宋体" w:cs="宋体"/>
          <w:color w:val="FF0000"/>
          <w:kern w:val="0"/>
          <w:sz w:val="24"/>
          <w:lang w:eastAsia="zh-CN"/>
        </w:rPr>
        <w:t>，</w:t>
      </w:r>
      <w:r>
        <w:rPr>
          <w:rFonts w:hint="eastAsia" w:ascii="宋体" w:hAnsi="宋体" w:eastAsia="宋体" w:cs="宋体"/>
          <w:color w:val="FF0000"/>
          <w:kern w:val="0"/>
          <w:sz w:val="24"/>
        </w:rPr>
        <w:t>占比费率</w:t>
      </w:r>
      <w:r>
        <w:rPr>
          <w:rFonts w:hint="eastAsia" w:ascii="宋体" w:hAnsi="宋体" w:eastAsia="宋体" w:cs="宋体"/>
          <w:color w:val="FF0000"/>
          <w:kern w:val="0"/>
          <w:sz w:val="24"/>
          <w:lang w:eastAsia="zh-CN"/>
        </w:rPr>
        <w:t>最</w:t>
      </w:r>
      <w:r>
        <w:rPr>
          <w:rFonts w:hint="eastAsia" w:ascii="宋体" w:hAnsi="宋体" w:cs="宋体"/>
          <w:color w:val="FF0000"/>
          <w:kern w:val="0"/>
          <w:sz w:val="24"/>
          <w:lang w:val="en-US" w:eastAsia="zh-CN"/>
        </w:rPr>
        <w:t>低</w:t>
      </w:r>
      <w:r>
        <w:rPr>
          <w:rFonts w:hint="eastAsia" w:ascii="宋体" w:hAnsi="宋体" w:eastAsia="宋体" w:cs="宋体"/>
          <w:color w:val="FF0000"/>
          <w:kern w:val="0"/>
          <w:sz w:val="24"/>
          <w:lang w:eastAsia="zh-CN"/>
        </w:rPr>
        <w:t>限价</w:t>
      </w:r>
      <w:r>
        <w:rPr>
          <w:rFonts w:hint="eastAsia" w:ascii="宋体" w:hAnsi="宋体" w:eastAsia="宋体" w:cs="宋体"/>
          <w:color w:val="FF0000"/>
          <w:kern w:val="0"/>
          <w:sz w:val="24"/>
        </w:rPr>
        <w:t>为：</w:t>
      </w:r>
      <w:r>
        <w:rPr>
          <w:rFonts w:hint="eastAsia" w:ascii="宋体" w:hAnsi="宋体" w:cs="宋体"/>
          <w:color w:val="FF0000"/>
          <w:kern w:val="0"/>
          <w:sz w:val="24"/>
          <w:lang w:val="en-US" w:eastAsia="zh-CN"/>
        </w:rPr>
        <w:t>28.00</w:t>
      </w:r>
      <w:r>
        <w:rPr>
          <w:rFonts w:hint="eastAsia" w:ascii="宋体" w:hAnsi="宋体" w:eastAsia="宋体" w:cs="宋体"/>
          <w:color w:val="FF0000"/>
          <w:kern w:val="0"/>
          <w:sz w:val="24"/>
          <w:lang w:eastAsia="zh-CN"/>
        </w:rPr>
        <w:t>%</w:t>
      </w:r>
      <w:r>
        <w:rPr>
          <w:rFonts w:hint="eastAsia" w:ascii="宋体" w:hAnsi="宋体" w:eastAsia="宋体" w:cs="宋体"/>
          <w:color w:val="FF0000"/>
          <w:kern w:val="0"/>
          <w:sz w:val="24"/>
        </w:rPr>
        <w:t>，供应商投标报价费率不得</w:t>
      </w:r>
      <w:r>
        <w:rPr>
          <w:rFonts w:hint="eastAsia" w:ascii="宋体" w:hAnsi="宋体" w:cs="宋体"/>
          <w:color w:val="FF0000"/>
          <w:kern w:val="0"/>
          <w:sz w:val="24"/>
          <w:lang w:val="en-US" w:eastAsia="zh-CN"/>
        </w:rPr>
        <w:t>低</w:t>
      </w:r>
      <w:r>
        <w:rPr>
          <w:rFonts w:hint="eastAsia" w:ascii="宋体" w:hAnsi="宋体" w:eastAsia="宋体" w:cs="宋体"/>
          <w:color w:val="FF0000"/>
          <w:kern w:val="0"/>
          <w:sz w:val="24"/>
          <w:lang w:eastAsia="zh-CN"/>
        </w:rPr>
        <w:t>于最</w:t>
      </w:r>
      <w:r>
        <w:rPr>
          <w:rFonts w:hint="eastAsia" w:ascii="宋体" w:hAnsi="宋体" w:cs="宋体"/>
          <w:color w:val="FF0000"/>
          <w:kern w:val="0"/>
          <w:sz w:val="24"/>
          <w:lang w:val="en-US" w:eastAsia="zh-CN"/>
        </w:rPr>
        <w:t>低</w:t>
      </w:r>
      <w:r>
        <w:rPr>
          <w:rFonts w:hint="eastAsia" w:ascii="宋体" w:hAnsi="宋体" w:eastAsia="宋体" w:cs="宋体"/>
          <w:color w:val="FF0000"/>
          <w:kern w:val="0"/>
          <w:sz w:val="24"/>
          <w:lang w:eastAsia="zh-CN"/>
        </w:rPr>
        <w:t>限价</w:t>
      </w:r>
      <w:r>
        <w:rPr>
          <w:rFonts w:hint="eastAsia" w:ascii="宋体" w:hAnsi="宋体" w:eastAsia="宋体" w:cs="宋体"/>
          <w:color w:val="FF0000"/>
          <w:kern w:val="0"/>
          <w:sz w:val="24"/>
        </w:rPr>
        <w:t>，否则按无效投标处理。</w:t>
      </w:r>
    </w:p>
    <w:p w14:paraId="0E227DC5">
      <w:pPr>
        <w:keepNext w:val="0"/>
        <w:keepLines w:val="0"/>
        <w:pageBreakBefore w:val="0"/>
        <w:widowControl/>
        <w:numPr>
          <w:ilvl w:val="0"/>
          <w:numId w:val="0"/>
        </w:numPr>
        <w:spacing w:line="360" w:lineRule="auto"/>
        <w:ind w:left="481" w:leftChars="0" w:right="60" w:rightChars="0" w:firstLine="480" w:firstLineChars="0"/>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2、</w:t>
      </w:r>
      <w:r>
        <w:rPr>
          <w:rFonts w:hint="eastAsia" w:ascii="宋体" w:hAnsi="宋体" w:eastAsia="宋体" w:cs="宋体"/>
          <w:color w:val="000000"/>
          <w:kern w:val="0"/>
          <w:sz w:val="24"/>
        </w:rPr>
        <w:t>本项目的健康管家与服务运营人员工资及五险一金等，均由中标供应商承担，采购人仅负责提供场地。</w:t>
      </w:r>
    </w:p>
    <w:tbl>
      <w:tblPr>
        <w:tblStyle w:val="26"/>
        <w:tblW w:w="9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18"/>
        <w:gridCol w:w="2535"/>
        <w:gridCol w:w="3215"/>
        <w:gridCol w:w="936"/>
        <w:gridCol w:w="1256"/>
        <w:gridCol w:w="1238"/>
      </w:tblGrid>
      <w:tr w14:paraId="682D2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08A34CB5">
            <w:pPr>
              <w:pStyle w:val="112"/>
              <w:keepNext w:val="0"/>
              <w:keepLines w:val="0"/>
              <w:snapToGrid w:val="0"/>
              <w:spacing w:line="240" w:lineRule="auto"/>
              <w:ind w:left="0" w:leftChars="0" w:right="0" w:rightChars="0" w:firstLine="0" w:firstLineChars="0"/>
              <w:jc w:val="center"/>
              <w:rPr>
                <w:rFonts w:ascii="宋体" w:hAnsi="宋体" w:eastAsia="宋体" w:cs="宋体"/>
                <w:b/>
                <w:color w:val="000000"/>
                <w:sz w:val="24"/>
              </w:rPr>
            </w:pPr>
            <w:r>
              <w:rPr>
                <w:rFonts w:ascii="宋体" w:hAnsi="宋体" w:cs="宋体"/>
                <w:b/>
                <w:color w:val="000000"/>
                <w:sz w:val="24"/>
              </w:rPr>
              <w:t>序号</w:t>
            </w:r>
          </w:p>
        </w:tc>
        <w:tc>
          <w:tcPr>
            <w:tcW w:w="0" w:type="auto"/>
            <w:tcBorders>
              <w:top w:val="single" w:color="000000" w:sz="4" w:space="0"/>
              <w:left w:val="single" w:color="000000" w:sz="4" w:space="0"/>
              <w:bottom w:val="single" w:color="000000" w:sz="4" w:space="0"/>
              <w:right w:val="single" w:color="000000" w:sz="4" w:space="0"/>
            </w:tcBorders>
            <w:vAlign w:val="center"/>
          </w:tcPr>
          <w:p w14:paraId="3660D103">
            <w:pPr>
              <w:pStyle w:val="112"/>
              <w:keepNext w:val="0"/>
              <w:keepLines w:val="0"/>
              <w:snapToGrid w:val="0"/>
              <w:spacing w:line="240" w:lineRule="auto"/>
              <w:ind w:left="0" w:leftChars="0" w:right="0" w:rightChars="0" w:firstLine="0" w:firstLineChars="0"/>
              <w:jc w:val="center"/>
              <w:rPr>
                <w:rFonts w:ascii="宋体" w:hAnsi="宋体" w:eastAsia="宋体" w:cs="宋体"/>
                <w:b/>
                <w:color w:val="000000"/>
                <w:sz w:val="24"/>
              </w:rPr>
            </w:pPr>
            <w:r>
              <w:rPr>
                <w:rFonts w:ascii="宋体" w:hAnsi="宋体" w:cs="宋体"/>
                <w:b/>
                <w:color w:val="000000"/>
                <w:sz w:val="24"/>
              </w:rPr>
              <w:t>招标内容</w:t>
            </w:r>
          </w:p>
        </w:tc>
        <w:tc>
          <w:tcPr>
            <w:tcW w:w="3216" w:type="dxa"/>
            <w:tcBorders>
              <w:top w:val="single" w:color="000000" w:sz="4" w:space="0"/>
              <w:left w:val="single" w:color="000000" w:sz="4" w:space="0"/>
              <w:bottom w:val="single" w:color="000000" w:sz="4" w:space="0"/>
              <w:right w:val="single" w:color="000000" w:sz="4" w:space="0"/>
            </w:tcBorders>
            <w:vAlign w:val="center"/>
          </w:tcPr>
          <w:p w14:paraId="5EADB837">
            <w:pPr>
              <w:pStyle w:val="112"/>
              <w:keepNext w:val="0"/>
              <w:keepLines w:val="0"/>
              <w:snapToGrid w:val="0"/>
              <w:spacing w:line="240" w:lineRule="auto"/>
              <w:ind w:left="0" w:leftChars="0" w:right="0" w:rightChars="0" w:firstLine="0" w:firstLineChars="0"/>
              <w:jc w:val="center"/>
              <w:rPr>
                <w:rFonts w:ascii="宋体" w:hAnsi="宋体" w:eastAsia="宋体" w:cs="宋体"/>
                <w:b/>
                <w:color w:val="000000"/>
                <w:sz w:val="24"/>
              </w:rPr>
            </w:pPr>
            <w:r>
              <w:rPr>
                <w:rFonts w:cs="宋体"/>
                <w:b/>
                <w:color w:val="000000"/>
                <w:sz w:val="24"/>
              </w:rPr>
              <w:t>项目</w:t>
            </w:r>
          </w:p>
        </w:tc>
        <w:tc>
          <w:tcPr>
            <w:tcW w:w="936" w:type="dxa"/>
            <w:tcBorders>
              <w:top w:val="single" w:color="000000" w:sz="4" w:space="0"/>
              <w:left w:val="single" w:color="000000" w:sz="4" w:space="0"/>
              <w:bottom w:val="single" w:color="000000" w:sz="4" w:space="0"/>
              <w:right w:val="single" w:color="000000" w:sz="4" w:space="0"/>
            </w:tcBorders>
            <w:vAlign w:val="center"/>
          </w:tcPr>
          <w:p w14:paraId="7D1573C4">
            <w:pPr>
              <w:pStyle w:val="112"/>
              <w:keepNext w:val="0"/>
              <w:keepLines w:val="0"/>
              <w:snapToGrid w:val="0"/>
              <w:spacing w:line="240" w:lineRule="auto"/>
              <w:ind w:left="0" w:leftChars="0" w:right="0" w:rightChars="0" w:firstLine="0" w:firstLineChars="0"/>
              <w:jc w:val="center"/>
              <w:rPr>
                <w:rFonts w:ascii="宋体" w:hAnsi="宋体" w:eastAsia="宋体" w:cs="宋体"/>
                <w:b/>
                <w:color w:val="000000"/>
                <w:sz w:val="24"/>
              </w:rPr>
            </w:pPr>
            <w:r>
              <w:rPr>
                <w:rFonts w:ascii="宋体" w:hAnsi="宋体" w:cs="宋体"/>
                <w:b/>
                <w:color w:val="000000"/>
                <w:sz w:val="24"/>
              </w:rPr>
              <w:t>服务期限</w:t>
            </w:r>
          </w:p>
        </w:tc>
        <w:tc>
          <w:tcPr>
            <w:tcW w:w="0" w:type="auto"/>
            <w:tcBorders>
              <w:top w:val="single" w:color="000000" w:sz="4" w:space="0"/>
              <w:left w:val="single" w:color="000000" w:sz="4" w:space="0"/>
              <w:bottom w:val="single" w:color="000000" w:sz="4" w:space="0"/>
              <w:right w:val="single" w:color="000000" w:sz="4" w:space="0"/>
            </w:tcBorders>
            <w:vAlign w:val="center"/>
          </w:tcPr>
          <w:p w14:paraId="3ECC37F1">
            <w:pPr>
              <w:pStyle w:val="112"/>
              <w:keepNext w:val="0"/>
              <w:keepLines w:val="0"/>
              <w:snapToGrid w:val="0"/>
              <w:spacing w:line="240" w:lineRule="auto"/>
              <w:ind w:left="0" w:leftChars="0" w:right="0" w:rightChars="0" w:firstLine="0" w:firstLineChars="0"/>
              <w:jc w:val="center"/>
              <w:rPr>
                <w:rFonts w:ascii="宋体" w:hAnsi="宋体" w:eastAsia="宋体" w:cs="宋体"/>
                <w:b/>
                <w:color w:val="000000"/>
                <w:sz w:val="24"/>
              </w:rPr>
            </w:pPr>
            <w:r>
              <w:rPr>
                <w:rFonts w:ascii="宋体" w:hAnsi="宋体" w:cs="宋体"/>
                <w:b/>
                <w:color w:val="000000"/>
                <w:sz w:val="24"/>
              </w:rPr>
              <w:t>技术要求</w:t>
            </w:r>
          </w:p>
        </w:tc>
        <w:tc>
          <w:tcPr>
            <w:tcW w:w="1238" w:type="dxa"/>
            <w:tcBorders>
              <w:top w:val="single" w:color="000000" w:sz="4" w:space="0"/>
              <w:left w:val="single" w:color="000000" w:sz="4" w:space="0"/>
              <w:bottom w:val="single" w:color="000000" w:sz="4" w:space="0"/>
              <w:right w:val="single" w:color="000000" w:sz="4" w:space="0"/>
            </w:tcBorders>
            <w:vAlign w:val="center"/>
          </w:tcPr>
          <w:p w14:paraId="654CDE44">
            <w:pPr>
              <w:pStyle w:val="112"/>
              <w:keepNext w:val="0"/>
              <w:keepLines w:val="0"/>
              <w:snapToGrid w:val="0"/>
              <w:spacing w:line="240" w:lineRule="auto"/>
              <w:ind w:left="0" w:leftChars="0" w:right="0" w:rightChars="0" w:firstLine="0" w:firstLineChars="0"/>
              <w:jc w:val="center"/>
              <w:rPr>
                <w:rFonts w:ascii="宋体" w:hAnsi="宋体" w:eastAsia="宋体" w:cs="宋体"/>
                <w:b/>
                <w:kern w:val="0"/>
                <w:sz w:val="24"/>
              </w:rPr>
            </w:pPr>
            <w:r>
              <w:rPr>
                <w:rFonts w:hint="eastAsia" w:cs="宋体"/>
                <w:b/>
                <w:kern w:val="0"/>
                <w:sz w:val="24"/>
                <w:lang w:val="en-US" w:eastAsia="zh-CN"/>
              </w:rPr>
              <w:t>管理费</w:t>
            </w:r>
            <w:r>
              <w:rPr>
                <w:rFonts w:ascii="宋体" w:hAnsi="宋体" w:cs="宋体"/>
                <w:b/>
                <w:kern w:val="0"/>
                <w:sz w:val="24"/>
              </w:rPr>
              <w:t>最</w:t>
            </w:r>
            <w:r>
              <w:rPr>
                <w:rFonts w:hint="eastAsia" w:cs="宋体"/>
                <w:b/>
                <w:kern w:val="0"/>
                <w:sz w:val="24"/>
                <w:lang w:val="en-US" w:eastAsia="zh-CN"/>
              </w:rPr>
              <w:t>低</w:t>
            </w:r>
            <w:r>
              <w:rPr>
                <w:rFonts w:ascii="宋体" w:hAnsi="宋体" w:cs="宋体"/>
                <w:b/>
                <w:kern w:val="0"/>
                <w:sz w:val="24"/>
              </w:rPr>
              <w:t>限价</w:t>
            </w:r>
          </w:p>
        </w:tc>
      </w:tr>
      <w:tr w14:paraId="18FF5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Merge w:val="restart"/>
            <w:tcBorders>
              <w:top w:val="single" w:color="000000" w:sz="4" w:space="0"/>
              <w:left w:val="single" w:color="000000" w:sz="4" w:space="0"/>
              <w:right w:val="single" w:color="000000" w:sz="4" w:space="0"/>
            </w:tcBorders>
            <w:vAlign w:val="center"/>
          </w:tcPr>
          <w:p w14:paraId="5B0BEBBD">
            <w:pPr>
              <w:pStyle w:val="112"/>
              <w:keepNext w:val="0"/>
              <w:keepLines w:val="0"/>
              <w:snapToGrid w:val="0"/>
              <w:spacing w:line="240" w:lineRule="auto"/>
              <w:ind w:left="0" w:leftChars="0" w:right="0" w:rightChars="0" w:firstLine="0" w:firstLineChars="0"/>
              <w:jc w:val="center"/>
              <w:rPr>
                <w:rFonts w:ascii="宋体" w:hAnsi="宋体" w:eastAsia="宋体" w:cs="宋体"/>
                <w:color w:val="000000"/>
                <w:sz w:val="24"/>
              </w:rPr>
            </w:pPr>
            <w:r>
              <w:rPr>
                <w:rFonts w:ascii="宋体" w:eastAsia="宋体" w:cs="宋体"/>
                <w:color w:val="000000"/>
                <w:sz w:val="24"/>
              </w:rPr>
              <w:t>1</w:t>
            </w:r>
          </w:p>
        </w:tc>
        <w:tc>
          <w:tcPr>
            <w:tcW w:w="0" w:type="auto"/>
            <w:vMerge w:val="restart"/>
            <w:tcBorders>
              <w:top w:val="single" w:color="000000" w:sz="4" w:space="0"/>
              <w:left w:val="single" w:color="000000" w:sz="4" w:space="0"/>
              <w:right w:val="single" w:color="000000" w:sz="4" w:space="0"/>
            </w:tcBorders>
            <w:vAlign w:val="center"/>
          </w:tcPr>
          <w:p w14:paraId="55D0D53E">
            <w:pPr>
              <w:pStyle w:val="24"/>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自贡丰源康泰健康科技有限公司</w:t>
            </w:r>
          </w:p>
          <w:p w14:paraId="7F55D2BB">
            <w:pPr>
              <w:pStyle w:val="112"/>
              <w:keepNext w:val="0"/>
              <w:keepLines w:val="0"/>
              <w:snapToGrid w:val="0"/>
              <w:spacing w:line="240" w:lineRule="auto"/>
              <w:ind w:left="0" w:leftChars="0" w:right="0" w:rightChars="0" w:firstLine="0" w:firstLineChars="0"/>
              <w:jc w:val="left"/>
              <w:rPr>
                <w:rFonts w:ascii="宋体" w:hAnsi="宋体" w:eastAsia="宋体" w:cs="宋体"/>
                <w:color w:val="000000"/>
                <w:sz w:val="24"/>
              </w:rPr>
            </w:pPr>
            <w:r>
              <w:rPr>
                <w:rFonts w:hint="eastAsia" w:ascii="宋体" w:hAnsi="宋体" w:eastAsia="宋体" w:cs="宋体"/>
                <w:color w:val="000000"/>
                <w:kern w:val="0"/>
                <w:sz w:val="24"/>
              </w:rPr>
              <w:t>一站式管家服务</w:t>
            </w:r>
          </w:p>
        </w:tc>
        <w:tc>
          <w:tcPr>
            <w:tcW w:w="3216" w:type="dxa"/>
            <w:tcBorders>
              <w:top w:val="single" w:color="000000" w:sz="4" w:space="0"/>
              <w:left w:val="single" w:color="000000" w:sz="4" w:space="0"/>
              <w:bottom w:val="single" w:color="000000" w:sz="4" w:space="0"/>
              <w:right w:val="single" w:color="000000" w:sz="4" w:space="0"/>
            </w:tcBorders>
            <w:vAlign w:val="center"/>
          </w:tcPr>
          <w:p w14:paraId="280F64F6">
            <w:pPr>
              <w:pStyle w:val="112"/>
              <w:keepNext w:val="0"/>
              <w:keepLines w:val="0"/>
              <w:snapToGrid w:val="0"/>
              <w:spacing w:line="240" w:lineRule="auto"/>
              <w:ind w:left="0" w:leftChars="0" w:right="0" w:rightChars="0" w:firstLine="0" w:firstLineChars="0"/>
              <w:jc w:val="left"/>
              <w:rPr>
                <w:rFonts w:ascii="宋体" w:eastAsia="宋体" w:cs="宋体"/>
                <w:color w:val="000000"/>
                <w:sz w:val="24"/>
              </w:rPr>
            </w:pPr>
            <w:r>
              <w:rPr>
                <w:rFonts w:ascii="宋体" w:eastAsia="宋体" w:cs="宋体"/>
                <w:color w:val="000000"/>
                <w:sz w:val="24"/>
              </w:rPr>
              <w:t>产科关爱服务</w:t>
            </w:r>
          </w:p>
          <w:p w14:paraId="7D608AF9">
            <w:pPr>
              <w:pStyle w:val="112"/>
              <w:keepNext w:val="0"/>
              <w:keepLines w:val="0"/>
              <w:snapToGrid w:val="0"/>
              <w:spacing w:line="240" w:lineRule="auto"/>
              <w:ind w:left="0" w:leftChars="0" w:right="0" w:rightChars="0" w:firstLine="0" w:firstLineChars="0"/>
              <w:jc w:val="left"/>
              <w:rPr>
                <w:rFonts w:ascii="宋体" w:eastAsia="宋体" w:cs="宋体"/>
                <w:color w:val="000000"/>
                <w:sz w:val="24"/>
              </w:rPr>
            </w:pPr>
            <w:r>
              <w:rPr>
                <w:rFonts w:ascii="宋体" w:eastAsia="宋体" w:cs="宋体"/>
                <w:color w:val="000000"/>
                <w:sz w:val="24"/>
              </w:rPr>
              <w:t>（如</w:t>
            </w:r>
            <w:r>
              <w:rPr>
                <w:rFonts w:hint="eastAsia" w:eastAsia="宋体" w:cs="宋体"/>
                <w:color w:val="000000"/>
                <w:sz w:val="24"/>
                <w:lang w:val="en-US" w:eastAsia="zh-CN"/>
              </w:rPr>
              <w:t>孕产一体化</w:t>
            </w:r>
            <w:r>
              <w:rPr>
                <w:rFonts w:ascii="宋体" w:eastAsia="宋体" w:cs="宋体"/>
                <w:color w:val="000000"/>
                <w:sz w:val="24"/>
              </w:rPr>
              <w:t>管理服务、分娩关爱服务、</w:t>
            </w:r>
            <w:r>
              <w:rPr>
                <w:rFonts w:hint="eastAsia" w:eastAsia="宋体" w:cs="宋体"/>
                <w:color w:val="000000"/>
                <w:sz w:val="24"/>
                <w:lang w:val="en-US" w:eastAsia="zh-CN"/>
              </w:rPr>
              <w:t>新生儿影像</w:t>
            </w:r>
            <w:r>
              <w:rPr>
                <w:rFonts w:ascii="宋体" w:eastAsia="宋体" w:cs="宋体"/>
                <w:color w:val="000000"/>
                <w:sz w:val="24"/>
              </w:rPr>
              <w:t>服务等）</w:t>
            </w:r>
          </w:p>
        </w:tc>
        <w:tc>
          <w:tcPr>
            <w:tcW w:w="936" w:type="dxa"/>
            <w:vMerge w:val="restart"/>
            <w:tcBorders>
              <w:top w:val="single" w:color="000000" w:sz="4" w:space="0"/>
              <w:left w:val="single" w:color="000000" w:sz="4" w:space="0"/>
              <w:right w:val="single" w:color="000000" w:sz="4" w:space="0"/>
            </w:tcBorders>
            <w:vAlign w:val="center"/>
          </w:tcPr>
          <w:p w14:paraId="05147051">
            <w:pPr>
              <w:pStyle w:val="112"/>
              <w:keepNext w:val="0"/>
              <w:keepLines w:val="0"/>
              <w:snapToGrid w:val="0"/>
              <w:spacing w:line="240" w:lineRule="auto"/>
              <w:ind w:left="0" w:leftChars="0" w:right="0" w:rightChars="0" w:firstLine="0" w:firstLineChars="0"/>
              <w:jc w:val="both"/>
              <w:rPr>
                <w:rFonts w:ascii="宋体" w:hAnsi="宋体" w:eastAsia="宋体" w:cs="宋体"/>
                <w:color w:val="000000"/>
                <w:sz w:val="24"/>
              </w:rPr>
            </w:pPr>
            <w:r>
              <w:rPr>
                <w:rFonts w:hint="eastAsia" w:eastAsia="宋体" w:cs="宋体"/>
                <w:color w:val="000000"/>
                <w:sz w:val="24"/>
                <w:lang w:val="en-US" w:eastAsia="zh-CN"/>
              </w:rPr>
              <w:t>3</w:t>
            </w:r>
            <w:r>
              <w:rPr>
                <w:rFonts w:ascii="宋体" w:hAnsi="宋体" w:eastAsia="宋体" w:cs="宋体"/>
                <w:color w:val="000000"/>
                <w:sz w:val="24"/>
              </w:rPr>
              <w:t>年</w:t>
            </w:r>
          </w:p>
        </w:tc>
        <w:tc>
          <w:tcPr>
            <w:tcW w:w="0" w:type="auto"/>
            <w:vMerge w:val="restart"/>
            <w:tcBorders>
              <w:top w:val="single" w:color="000000" w:sz="4" w:space="0"/>
              <w:left w:val="single" w:color="000000" w:sz="4" w:space="0"/>
              <w:right w:val="single" w:color="000000" w:sz="4" w:space="0"/>
            </w:tcBorders>
            <w:vAlign w:val="center"/>
          </w:tcPr>
          <w:p w14:paraId="098FF1A4">
            <w:pPr>
              <w:pStyle w:val="112"/>
              <w:keepNext w:val="0"/>
              <w:keepLines w:val="0"/>
              <w:snapToGrid w:val="0"/>
              <w:spacing w:line="240" w:lineRule="auto"/>
              <w:ind w:left="0" w:leftChars="0" w:right="0" w:rightChars="0" w:firstLine="0" w:firstLineChars="0"/>
              <w:jc w:val="center"/>
              <w:rPr>
                <w:rFonts w:ascii="宋体" w:hAnsi="宋体" w:eastAsia="宋体" w:cs="宋体"/>
                <w:color w:val="000000"/>
                <w:sz w:val="24"/>
              </w:rPr>
            </w:pPr>
            <w:r>
              <w:rPr>
                <w:rFonts w:ascii="宋体" w:hAnsi="宋体" w:eastAsia="宋体" w:cs="宋体"/>
                <w:color w:val="000000"/>
                <w:sz w:val="24"/>
              </w:rPr>
              <w:t>详见招标文件</w:t>
            </w:r>
          </w:p>
        </w:tc>
        <w:tc>
          <w:tcPr>
            <w:tcW w:w="1238" w:type="dxa"/>
            <w:vMerge w:val="restart"/>
            <w:tcBorders>
              <w:top w:val="single" w:color="000000" w:sz="4" w:space="0"/>
              <w:left w:val="single" w:color="000000" w:sz="4" w:space="0"/>
              <w:right w:val="single" w:color="000000" w:sz="4" w:space="0"/>
            </w:tcBorders>
            <w:vAlign w:val="center"/>
          </w:tcPr>
          <w:p w14:paraId="21DF45DE">
            <w:pPr>
              <w:pStyle w:val="112"/>
              <w:keepNext w:val="0"/>
              <w:keepLines w:val="0"/>
              <w:snapToGrid w:val="0"/>
              <w:spacing w:line="240" w:lineRule="auto"/>
              <w:ind w:left="0" w:leftChars="0" w:right="0" w:rightChars="0" w:firstLine="0" w:firstLineChars="0"/>
              <w:jc w:val="center"/>
              <w:rPr>
                <w:rFonts w:hint="default" w:ascii="宋体" w:hAnsi="宋体" w:eastAsia="宋体" w:cs="宋体"/>
                <w:sz w:val="24"/>
                <w:lang w:val="en-US" w:eastAsia="zh-CN"/>
              </w:rPr>
            </w:pPr>
            <w:r>
              <w:rPr>
                <w:rFonts w:hint="eastAsia" w:cs="宋体"/>
                <w:sz w:val="24"/>
                <w:lang w:val="en-US" w:eastAsia="zh-CN"/>
              </w:rPr>
              <w:t>28.00%</w:t>
            </w:r>
          </w:p>
        </w:tc>
      </w:tr>
      <w:tr w14:paraId="6F392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vAlign w:val="center"/>
          </w:tcPr>
          <w:p w14:paraId="09299191">
            <w:pPr>
              <w:pStyle w:val="112"/>
              <w:keepNext w:val="0"/>
              <w:keepLines w:val="0"/>
              <w:snapToGrid w:val="0"/>
              <w:spacing w:line="240" w:lineRule="auto"/>
              <w:ind w:left="0" w:leftChars="0" w:right="0" w:rightChars="0" w:firstLine="0" w:firstLineChars="0"/>
              <w:jc w:val="center"/>
              <w:rPr>
                <w:rFonts w:ascii="宋体" w:hAnsi="宋体" w:eastAsia="宋体" w:cs="宋体"/>
                <w:color w:val="000000"/>
                <w:sz w:val="24"/>
              </w:rPr>
            </w:pPr>
          </w:p>
        </w:tc>
        <w:tc>
          <w:tcPr>
            <w:tcW w:w="0" w:type="auto"/>
            <w:vMerge w:val="continue"/>
            <w:tcBorders>
              <w:left w:val="single" w:color="000000" w:sz="4" w:space="0"/>
              <w:right w:val="single" w:color="000000" w:sz="4" w:space="0"/>
            </w:tcBorders>
            <w:vAlign w:val="center"/>
          </w:tcPr>
          <w:p w14:paraId="2BE4CC0F">
            <w:pPr>
              <w:pStyle w:val="112"/>
              <w:keepNext w:val="0"/>
              <w:keepLines w:val="0"/>
              <w:snapToGrid w:val="0"/>
              <w:spacing w:line="240" w:lineRule="auto"/>
              <w:ind w:left="0" w:leftChars="0" w:right="0" w:rightChars="0" w:firstLine="0" w:firstLineChars="0"/>
              <w:jc w:val="left"/>
              <w:rPr>
                <w:rFonts w:ascii="宋体" w:hAnsi="宋体" w:eastAsia="宋体" w:cs="宋体"/>
                <w:color w:val="000000"/>
                <w:kern w:val="2"/>
                <w:sz w:val="24"/>
                <w:highlight w:val="yellow"/>
              </w:rPr>
            </w:pPr>
          </w:p>
        </w:tc>
        <w:tc>
          <w:tcPr>
            <w:tcW w:w="3216" w:type="dxa"/>
            <w:tcBorders>
              <w:top w:val="single" w:color="000000" w:sz="4" w:space="0"/>
              <w:left w:val="single" w:color="000000" w:sz="4" w:space="0"/>
              <w:bottom w:val="single" w:color="000000" w:sz="4" w:space="0"/>
              <w:right w:val="single" w:color="000000" w:sz="4" w:space="0"/>
            </w:tcBorders>
            <w:vAlign w:val="center"/>
          </w:tcPr>
          <w:p w14:paraId="069BB674">
            <w:pPr>
              <w:pStyle w:val="112"/>
              <w:keepNext w:val="0"/>
              <w:keepLines w:val="0"/>
              <w:snapToGrid w:val="0"/>
              <w:spacing w:line="240" w:lineRule="auto"/>
              <w:ind w:left="0" w:leftChars="0" w:right="0" w:rightChars="0" w:firstLine="0" w:firstLineChars="0"/>
              <w:jc w:val="left"/>
              <w:rPr>
                <w:rFonts w:ascii="宋体" w:eastAsia="宋体" w:cs="宋体"/>
                <w:color w:val="000000"/>
                <w:sz w:val="24"/>
              </w:rPr>
            </w:pPr>
            <w:r>
              <w:rPr>
                <w:rFonts w:ascii="宋体" w:eastAsia="宋体" w:cs="宋体"/>
                <w:color w:val="000000"/>
                <w:sz w:val="24"/>
              </w:rPr>
              <w:t>妇科关爱服务</w:t>
            </w:r>
            <w:r>
              <w:rPr>
                <w:rFonts w:ascii="宋体" w:eastAsia="宋体"/>
                <w:sz w:val="24"/>
              </w:rPr>
              <w:br w:type="textWrapping"/>
            </w:r>
            <w:r>
              <w:rPr>
                <w:rFonts w:ascii="宋体" w:eastAsia="宋体" w:cs="宋体"/>
                <w:color w:val="000000"/>
                <w:sz w:val="24"/>
              </w:rPr>
              <w:t>（如妇科良性疾病管理、小月关爱服务等）</w:t>
            </w:r>
          </w:p>
        </w:tc>
        <w:tc>
          <w:tcPr>
            <w:tcW w:w="936" w:type="dxa"/>
            <w:vMerge w:val="continue"/>
            <w:tcBorders>
              <w:left w:val="single" w:color="000000" w:sz="4" w:space="0"/>
              <w:right w:val="single" w:color="000000" w:sz="4" w:space="0"/>
            </w:tcBorders>
            <w:vAlign w:val="center"/>
          </w:tcPr>
          <w:p w14:paraId="75047F2F">
            <w:pPr>
              <w:pStyle w:val="112"/>
              <w:keepNext w:val="0"/>
              <w:keepLines w:val="0"/>
              <w:snapToGrid w:val="0"/>
              <w:spacing w:line="240" w:lineRule="auto"/>
              <w:ind w:left="0" w:leftChars="0" w:right="0" w:rightChars="0" w:firstLine="0" w:firstLineChars="0"/>
              <w:jc w:val="center"/>
              <w:rPr>
                <w:rFonts w:ascii="宋体" w:hAnsi="宋体" w:eastAsia="宋体" w:cs="宋体"/>
                <w:color w:val="000000"/>
                <w:sz w:val="24"/>
              </w:rPr>
            </w:pPr>
          </w:p>
        </w:tc>
        <w:tc>
          <w:tcPr>
            <w:tcW w:w="0" w:type="auto"/>
            <w:vMerge w:val="continue"/>
            <w:tcBorders>
              <w:left w:val="single" w:color="000000" w:sz="4" w:space="0"/>
              <w:right w:val="single" w:color="000000" w:sz="4" w:space="0"/>
            </w:tcBorders>
            <w:vAlign w:val="center"/>
          </w:tcPr>
          <w:p w14:paraId="3B5768E1">
            <w:pPr>
              <w:pStyle w:val="112"/>
              <w:keepNext w:val="0"/>
              <w:keepLines w:val="0"/>
              <w:snapToGrid w:val="0"/>
              <w:spacing w:line="240" w:lineRule="auto"/>
              <w:ind w:left="0" w:leftChars="0" w:right="0" w:rightChars="0" w:firstLine="0" w:firstLineChars="0"/>
              <w:jc w:val="center"/>
              <w:rPr>
                <w:rFonts w:ascii="宋体" w:hAnsi="宋体" w:eastAsia="宋体" w:cs="宋体"/>
                <w:color w:val="000000"/>
                <w:sz w:val="24"/>
              </w:rPr>
            </w:pPr>
          </w:p>
        </w:tc>
        <w:tc>
          <w:tcPr>
            <w:tcW w:w="1238" w:type="dxa"/>
            <w:vMerge w:val="continue"/>
            <w:tcBorders>
              <w:left w:val="single" w:color="000000" w:sz="4" w:space="0"/>
              <w:right w:val="single" w:color="000000" w:sz="4" w:space="0"/>
            </w:tcBorders>
            <w:vAlign w:val="center"/>
          </w:tcPr>
          <w:p w14:paraId="3D5A117C">
            <w:pPr>
              <w:pStyle w:val="112"/>
              <w:keepNext w:val="0"/>
              <w:keepLines w:val="0"/>
              <w:snapToGrid w:val="0"/>
              <w:spacing w:line="240" w:lineRule="auto"/>
              <w:ind w:left="0" w:leftChars="0" w:right="0" w:rightChars="0" w:firstLine="0" w:firstLineChars="0"/>
              <w:jc w:val="right"/>
              <w:rPr>
                <w:rFonts w:ascii="宋体" w:hAnsi="宋体" w:eastAsia="宋体" w:cs="宋体"/>
                <w:color w:val="000000"/>
                <w:sz w:val="24"/>
                <w:highlight w:val="yellow"/>
              </w:rPr>
            </w:pPr>
          </w:p>
        </w:tc>
      </w:tr>
      <w:tr w14:paraId="16A83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vAlign w:val="center"/>
          </w:tcPr>
          <w:p w14:paraId="04663679">
            <w:pPr>
              <w:pStyle w:val="112"/>
              <w:keepNext w:val="0"/>
              <w:keepLines w:val="0"/>
              <w:snapToGrid w:val="0"/>
              <w:spacing w:line="240" w:lineRule="auto"/>
              <w:ind w:left="0" w:leftChars="0" w:right="0" w:rightChars="0" w:firstLine="0" w:firstLineChars="0"/>
              <w:jc w:val="center"/>
              <w:rPr>
                <w:rFonts w:ascii="宋体" w:hAnsi="宋体" w:eastAsia="宋体" w:cs="宋体"/>
                <w:color w:val="000000"/>
                <w:sz w:val="24"/>
                <w:highlight w:val="yellow"/>
              </w:rPr>
            </w:pPr>
          </w:p>
        </w:tc>
        <w:tc>
          <w:tcPr>
            <w:tcW w:w="0" w:type="auto"/>
            <w:vMerge w:val="continue"/>
            <w:tcBorders>
              <w:left w:val="single" w:color="000000" w:sz="4" w:space="0"/>
              <w:right w:val="single" w:color="000000" w:sz="4" w:space="0"/>
            </w:tcBorders>
            <w:vAlign w:val="center"/>
          </w:tcPr>
          <w:p w14:paraId="05278BF5">
            <w:pPr>
              <w:pStyle w:val="112"/>
              <w:keepNext w:val="0"/>
              <w:keepLines w:val="0"/>
              <w:snapToGrid w:val="0"/>
              <w:spacing w:line="240" w:lineRule="auto"/>
              <w:ind w:left="0" w:leftChars="0" w:right="0" w:rightChars="0" w:firstLine="0" w:firstLineChars="0"/>
              <w:jc w:val="left"/>
              <w:rPr>
                <w:rFonts w:ascii="宋体" w:hAnsi="宋体" w:eastAsia="宋体" w:cs="宋体"/>
                <w:color w:val="000000"/>
                <w:kern w:val="2"/>
                <w:sz w:val="24"/>
                <w:highlight w:val="yellow"/>
              </w:rPr>
            </w:pPr>
          </w:p>
        </w:tc>
        <w:tc>
          <w:tcPr>
            <w:tcW w:w="3216" w:type="dxa"/>
            <w:tcBorders>
              <w:top w:val="single" w:color="000000" w:sz="4" w:space="0"/>
              <w:left w:val="single" w:color="000000" w:sz="4" w:space="0"/>
              <w:bottom w:val="single" w:color="000000" w:sz="4" w:space="0"/>
              <w:right w:val="single" w:color="000000" w:sz="4" w:space="0"/>
            </w:tcBorders>
            <w:vAlign w:val="center"/>
          </w:tcPr>
          <w:p w14:paraId="36916451">
            <w:pPr>
              <w:pStyle w:val="112"/>
              <w:keepNext w:val="0"/>
              <w:keepLines w:val="0"/>
              <w:snapToGrid w:val="0"/>
              <w:spacing w:line="240" w:lineRule="auto"/>
              <w:ind w:left="0" w:leftChars="0" w:right="0" w:rightChars="0" w:firstLine="0" w:firstLineChars="0"/>
              <w:jc w:val="left"/>
              <w:rPr>
                <w:rFonts w:ascii="宋体" w:eastAsia="宋体" w:cs="宋体"/>
                <w:color w:val="000000"/>
                <w:sz w:val="24"/>
              </w:rPr>
            </w:pPr>
            <w:r>
              <w:rPr>
                <w:rFonts w:ascii="宋体" w:eastAsia="宋体" w:cs="宋体"/>
                <w:color w:val="000000"/>
                <w:sz w:val="24"/>
              </w:rPr>
              <w:t>儿童关爱服务</w:t>
            </w:r>
            <w:r>
              <w:rPr>
                <w:rFonts w:ascii="宋体" w:eastAsia="宋体"/>
                <w:sz w:val="24"/>
              </w:rPr>
              <w:br w:type="textWrapping"/>
            </w:r>
            <w:r>
              <w:rPr>
                <w:rFonts w:ascii="宋体" w:eastAsia="宋体" w:cs="宋体"/>
                <w:color w:val="000000"/>
                <w:sz w:val="24"/>
              </w:rPr>
              <w:t>（如首月关爱、高危儿专案管理等）</w:t>
            </w:r>
          </w:p>
        </w:tc>
        <w:tc>
          <w:tcPr>
            <w:tcW w:w="936" w:type="dxa"/>
            <w:vMerge w:val="continue"/>
            <w:tcBorders>
              <w:left w:val="single" w:color="000000" w:sz="4" w:space="0"/>
              <w:right w:val="single" w:color="000000" w:sz="4" w:space="0"/>
            </w:tcBorders>
            <w:vAlign w:val="center"/>
          </w:tcPr>
          <w:p w14:paraId="7DE08C95">
            <w:pPr>
              <w:pStyle w:val="112"/>
              <w:keepNext w:val="0"/>
              <w:keepLines w:val="0"/>
              <w:snapToGrid w:val="0"/>
              <w:spacing w:line="240" w:lineRule="auto"/>
              <w:ind w:left="0" w:leftChars="0" w:right="0" w:rightChars="0" w:firstLine="0" w:firstLineChars="0"/>
              <w:jc w:val="center"/>
              <w:rPr>
                <w:rFonts w:ascii="宋体" w:hAnsi="宋体" w:eastAsia="宋体" w:cs="宋体"/>
                <w:color w:val="000000"/>
                <w:sz w:val="24"/>
              </w:rPr>
            </w:pPr>
          </w:p>
        </w:tc>
        <w:tc>
          <w:tcPr>
            <w:tcW w:w="0" w:type="auto"/>
            <w:vMerge w:val="continue"/>
            <w:tcBorders>
              <w:left w:val="single" w:color="000000" w:sz="4" w:space="0"/>
              <w:right w:val="single" w:color="000000" w:sz="4" w:space="0"/>
            </w:tcBorders>
            <w:vAlign w:val="center"/>
          </w:tcPr>
          <w:p w14:paraId="4F54B17A">
            <w:pPr>
              <w:pStyle w:val="112"/>
              <w:keepNext w:val="0"/>
              <w:keepLines w:val="0"/>
              <w:snapToGrid w:val="0"/>
              <w:spacing w:line="240" w:lineRule="auto"/>
              <w:ind w:left="0" w:leftChars="0" w:right="0" w:rightChars="0" w:firstLine="0" w:firstLineChars="0"/>
              <w:jc w:val="center"/>
              <w:rPr>
                <w:rFonts w:ascii="宋体" w:hAnsi="宋体" w:eastAsia="宋体" w:cs="宋体"/>
                <w:color w:val="000000"/>
                <w:sz w:val="24"/>
              </w:rPr>
            </w:pPr>
          </w:p>
        </w:tc>
        <w:tc>
          <w:tcPr>
            <w:tcW w:w="1238" w:type="dxa"/>
            <w:vMerge w:val="continue"/>
            <w:tcBorders>
              <w:left w:val="single" w:color="000000" w:sz="4" w:space="0"/>
              <w:right w:val="single" w:color="000000" w:sz="4" w:space="0"/>
            </w:tcBorders>
            <w:vAlign w:val="center"/>
          </w:tcPr>
          <w:p w14:paraId="5FD6AAA3">
            <w:pPr>
              <w:pStyle w:val="112"/>
              <w:keepNext w:val="0"/>
              <w:keepLines w:val="0"/>
              <w:snapToGrid w:val="0"/>
              <w:spacing w:line="240" w:lineRule="auto"/>
              <w:ind w:left="0" w:leftChars="0" w:right="0" w:rightChars="0" w:firstLine="0" w:firstLineChars="0"/>
              <w:jc w:val="right"/>
              <w:rPr>
                <w:rFonts w:ascii="宋体" w:hAnsi="宋体" w:eastAsia="宋体" w:cs="宋体"/>
                <w:color w:val="000000"/>
                <w:sz w:val="24"/>
                <w:highlight w:val="yellow"/>
              </w:rPr>
            </w:pPr>
          </w:p>
        </w:tc>
      </w:tr>
      <w:tr w14:paraId="63D43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4" w:hRule="atLeast"/>
          <w:jc w:val="center"/>
        </w:trPr>
        <w:tc>
          <w:tcPr>
            <w:tcW w:w="939" w:type="dxa"/>
            <w:vMerge w:val="continue"/>
            <w:tcBorders>
              <w:left w:val="single" w:color="000000" w:sz="4" w:space="0"/>
              <w:bottom w:val="single" w:color="000000" w:sz="4" w:space="0"/>
              <w:right w:val="single" w:color="000000" w:sz="4" w:space="0"/>
            </w:tcBorders>
            <w:vAlign w:val="center"/>
          </w:tcPr>
          <w:p w14:paraId="4908FD36">
            <w:pPr>
              <w:pStyle w:val="112"/>
              <w:keepNext w:val="0"/>
              <w:keepLines w:val="0"/>
              <w:snapToGrid w:val="0"/>
              <w:spacing w:line="240" w:lineRule="auto"/>
              <w:ind w:left="0" w:leftChars="0" w:right="0" w:rightChars="0" w:firstLine="0" w:firstLineChars="0"/>
              <w:jc w:val="center"/>
              <w:rPr>
                <w:rFonts w:ascii="宋体" w:hAnsi="宋体" w:eastAsia="宋体" w:cs="宋体"/>
                <w:color w:val="000000"/>
                <w:sz w:val="24"/>
                <w:highlight w:val="yellow"/>
              </w:rPr>
            </w:pPr>
          </w:p>
        </w:tc>
        <w:tc>
          <w:tcPr>
            <w:tcW w:w="1959" w:type="dxa"/>
            <w:vMerge w:val="continue"/>
            <w:tcBorders>
              <w:left w:val="single" w:color="000000" w:sz="4" w:space="0"/>
              <w:bottom w:val="single" w:color="000000" w:sz="4" w:space="0"/>
              <w:right w:val="single" w:color="000000" w:sz="4" w:space="0"/>
            </w:tcBorders>
            <w:vAlign w:val="center"/>
          </w:tcPr>
          <w:p w14:paraId="638B39A5">
            <w:pPr>
              <w:pStyle w:val="112"/>
              <w:keepNext w:val="0"/>
              <w:keepLines w:val="0"/>
              <w:snapToGrid w:val="0"/>
              <w:spacing w:line="240" w:lineRule="auto"/>
              <w:ind w:left="0" w:leftChars="0" w:right="0" w:rightChars="0" w:firstLine="0" w:firstLineChars="0"/>
              <w:jc w:val="left"/>
              <w:rPr>
                <w:rFonts w:ascii="宋体" w:hAnsi="宋体" w:eastAsia="宋体" w:cs="宋体"/>
                <w:color w:val="000000"/>
                <w:kern w:val="2"/>
                <w:sz w:val="24"/>
                <w:highlight w:val="yellow"/>
              </w:rPr>
            </w:pPr>
          </w:p>
        </w:tc>
        <w:tc>
          <w:tcPr>
            <w:tcW w:w="3216" w:type="dxa"/>
            <w:tcBorders>
              <w:top w:val="single" w:color="000000" w:sz="4" w:space="0"/>
              <w:left w:val="single" w:color="000000" w:sz="4" w:space="0"/>
              <w:bottom w:val="single" w:color="000000" w:sz="4" w:space="0"/>
              <w:right w:val="single" w:color="000000" w:sz="4" w:space="0"/>
            </w:tcBorders>
            <w:vAlign w:val="center"/>
          </w:tcPr>
          <w:p w14:paraId="0A2FB165">
            <w:pPr>
              <w:pStyle w:val="112"/>
              <w:keepNext w:val="0"/>
              <w:keepLines w:val="0"/>
              <w:snapToGrid w:val="0"/>
              <w:spacing w:line="240" w:lineRule="auto"/>
              <w:ind w:left="0" w:leftChars="0" w:right="0" w:rightChars="0" w:firstLine="0" w:firstLineChars="0"/>
              <w:jc w:val="left"/>
              <w:rPr>
                <w:rFonts w:hint="eastAsia" w:ascii="宋体" w:eastAsia="宋体" w:cs="宋体"/>
                <w:color w:val="000000"/>
                <w:sz w:val="24"/>
                <w:lang w:val="en-US" w:eastAsia="zh-CN"/>
              </w:rPr>
            </w:pPr>
            <w:r>
              <w:rPr>
                <w:rFonts w:hint="eastAsia" w:ascii="宋体" w:eastAsia="宋体" w:cs="宋体"/>
                <w:color w:val="000000"/>
                <w:sz w:val="24"/>
              </w:rPr>
              <w:t>诊后疾病全病程管理</w:t>
            </w:r>
            <w:r>
              <w:rPr>
                <w:rFonts w:hint="eastAsia" w:eastAsia="宋体" w:cs="宋体"/>
                <w:color w:val="000000"/>
                <w:sz w:val="24"/>
                <w:lang w:val="en-US" w:eastAsia="zh-CN"/>
              </w:rPr>
              <w:t>服务</w:t>
            </w:r>
          </w:p>
        </w:tc>
        <w:tc>
          <w:tcPr>
            <w:tcW w:w="936" w:type="dxa"/>
            <w:vMerge w:val="continue"/>
            <w:tcBorders>
              <w:left w:val="single" w:color="000000" w:sz="4" w:space="0"/>
              <w:bottom w:val="single" w:color="000000" w:sz="4" w:space="0"/>
              <w:right w:val="single" w:color="000000" w:sz="4" w:space="0"/>
            </w:tcBorders>
            <w:vAlign w:val="center"/>
          </w:tcPr>
          <w:p w14:paraId="36895357">
            <w:pPr>
              <w:pStyle w:val="112"/>
              <w:keepNext w:val="0"/>
              <w:keepLines w:val="0"/>
              <w:snapToGrid w:val="0"/>
              <w:spacing w:line="240" w:lineRule="auto"/>
              <w:ind w:left="0" w:leftChars="0" w:right="0" w:rightChars="0" w:firstLine="0" w:firstLineChars="0"/>
              <w:jc w:val="center"/>
              <w:rPr>
                <w:rFonts w:ascii="宋体" w:hAnsi="宋体" w:eastAsia="宋体" w:cs="宋体"/>
                <w:color w:val="000000"/>
                <w:sz w:val="24"/>
              </w:rPr>
            </w:pPr>
          </w:p>
        </w:tc>
        <w:tc>
          <w:tcPr>
            <w:tcW w:w="1033" w:type="dxa"/>
            <w:vMerge w:val="continue"/>
            <w:tcBorders>
              <w:left w:val="single" w:color="000000" w:sz="4" w:space="0"/>
              <w:bottom w:val="single" w:color="000000" w:sz="4" w:space="0"/>
              <w:right w:val="single" w:color="000000" w:sz="4" w:space="0"/>
            </w:tcBorders>
            <w:vAlign w:val="center"/>
          </w:tcPr>
          <w:p w14:paraId="3C7B42C3">
            <w:pPr>
              <w:pStyle w:val="112"/>
              <w:keepNext w:val="0"/>
              <w:keepLines w:val="0"/>
              <w:snapToGrid w:val="0"/>
              <w:spacing w:line="240" w:lineRule="auto"/>
              <w:ind w:left="0" w:leftChars="0" w:right="0" w:rightChars="0" w:firstLine="0" w:firstLineChars="0"/>
              <w:jc w:val="center"/>
              <w:rPr>
                <w:rFonts w:ascii="宋体" w:hAnsi="宋体" w:eastAsia="宋体" w:cs="宋体"/>
                <w:color w:val="000000"/>
                <w:sz w:val="24"/>
              </w:rPr>
            </w:pPr>
          </w:p>
        </w:tc>
        <w:tc>
          <w:tcPr>
            <w:tcW w:w="1238" w:type="dxa"/>
            <w:vMerge w:val="continue"/>
            <w:tcBorders>
              <w:left w:val="single" w:color="000000" w:sz="4" w:space="0"/>
              <w:bottom w:val="single" w:color="000000" w:sz="4" w:space="0"/>
              <w:right w:val="single" w:color="000000" w:sz="4" w:space="0"/>
            </w:tcBorders>
            <w:vAlign w:val="center"/>
          </w:tcPr>
          <w:p w14:paraId="1D167D85">
            <w:pPr>
              <w:pStyle w:val="112"/>
              <w:keepNext w:val="0"/>
              <w:keepLines w:val="0"/>
              <w:snapToGrid w:val="0"/>
              <w:spacing w:line="240" w:lineRule="auto"/>
              <w:ind w:left="0" w:leftChars="0" w:right="0" w:rightChars="0" w:firstLine="0" w:firstLineChars="0"/>
              <w:jc w:val="right"/>
              <w:rPr>
                <w:rFonts w:ascii="宋体" w:hAnsi="宋体" w:eastAsia="宋体" w:cs="宋体"/>
                <w:color w:val="000000"/>
                <w:sz w:val="24"/>
                <w:highlight w:val="yellow"/>
              </w:rPr>
            </w:pPr>
          </w:p>
        </w:tc>
      </w:tr>
    </w:tbl>
    <w:p w14:paraId="4B03CD6D">
      <w:pPr>
        <w:rPr>
          <w:rFonts w:ascii="宋体" w:hAnsi="宋体" w:eastAsia="宋体" w:cs="宋体"/>
          <w:b/>
          <w:sz w:val="24"/>
        </w:rPr>
      </w:pPr>
    </w:p>
    <w:p w14:paraId="0A67F66B">
      <w:pPr>
        <w:keepNext w:val="0"/>
        <w:keepLines w:val="0"/>
        <w:pageBreakBefore w:val="0"/>
        <w:spacing w:line="360" w:lineRule="auto"/>
        <w:rPr>
          <w:rFonts w:ascii="宋体" w:hAnsi="宋体" w:eastAsia="宋体" w:cs="宋体"/>
          <w:b w:val="0"/>
          <w:color w:val="000000"/>
          <w:kern w:val="0"/>
          <w:sz w:val="24"/>
        </w:rPr>
      </w:pPr>
    </w:p>
    <w:p w14:paraId="3BA00AC9">
      <w:pPr>
        <w:keepNext w:val="0"/>
        <w:keepLines w:val="0"/>
        <w:pageBreakBefore w:val="0"/>
        <w:spacing w:line="360" w:lineRule="auto"/>
        <w:jc w:val="center"/>
        <w:outlineLvl w:val="0"/>
        <w:rPr>
          <w:rFonts w:ascii="宋体" w:hAnsi="宋体" w:eastAsia="宋体" w:cs="宋体"/>
          <w:b/>
          <w:color w:val="000000"/>
          <w:sz w:val="36"/>
        </w:rPr>
      </w:pPr>
      <w:bookmarkStart w:id="13" w:name="_Toc32750"/>
      <w:r>
        <w:rPr>
          <w:rFonts w:ascii="宋体" w:hAnsi="宋体" w:cs="宋体"/>
          <w:b/>
          <w:color w:val="000000"/>
          <w:sz w:val="36"/>
        </w:rPr>
        <w:t>第</w:t>
      </w:r>
      <w:r>
        <w:rPr>
          <w:rFonts w:hint="eastAsia" w:ascii="宋体" w:hAnsi="宋体" w:cs="宋体"/>
          <w:b/>
          <w:color w:val="000000"/>
          <w:sz w:val="36"/>
          <w:lang w:val="en-US" w:eastAsia="zh-CN"/>
        </w:rPr>
        <w:t>三</w:t>
      </w:r>
      <w:r>
        <w:rPr>
          <w:rFonts w:ascii="宋体" w:hAnsi="宋体" w:cs="宋体"/>
          <w:b/>
          <w:color w:val="000000"/>
          <w:sz w:val="36"/>
        </w:rPr>
        <w:t>章  评标办法及评分标准</w:t>
      </w:r>
      <w:bookmarkEnd w:id="13"/>
    </w:p>
    <w:p w14:paraId="12C27709">
      <w:pPr>
        <w:keepNext w:val="0"/>
        <w:keepLines w:val="0"/>
        <w:pageBreakBefore w:val="0"/>
        <w:spacing w:line="360" w:lineRule="auto"/>
        <w:ind w:firstLine="480"/>
        <w:rPr>
          <w:rFonts w:ascii="宋体" w:hAnsi="宋体" w:eastAsia="宋体" w:cs="宋体"/>
          <w:color w:val="000000"/>
          <w:sz w:val="24"/>
        </w:rPr>
      </w:pPr>
      <w:r>
        <w:rPr>
          <w:rFonts w:ascii="宋体" w:hAnsi="宋体" w:cs="宋体"/>
          <w:color w:val="000000"/>
          <w:sz w:val="24"/>
        </w:rPr>
        <w:t>为公正、公平、科学地选择中标供应商，根据有关法律法规的规定，并结合本项目的实际，制定本办法。</w:t>
      </w:r>
    </w:p>
    <w:p w14:paraId="7C78B53C">
      <w:pPr>
        <w:keepNext w:val="0"/>
        <w:keepLines w:val="0"/>
        <w:pageBreakBefore w:val="0"/>
        <w:spacing w:line="360" w:lineRule="auto"/>
        <w:ind w:firstLine="480"/>
        <w:rPr>
          <w:rFonts w:ascii="宋体" w:hAnsi="宋体" w:eastAsia="宋体" w:cs="宋体"/>
          <w:color w:val="000000"/>
          <w:sz w:val="24"/>
        </w:rPr>
      </w:pPr>
      <w:r>
        <w:rPr>
          <w:rFonts w:ascii="宋体" w:hAnsi="宋体" w:cs="宋体"/>
          <w:color w:val="000000"/>
          <w:sz w:val="24"/>
        </w:rPr>
        <w:t>本办法适用于</w:t>
      </w:r>
      <w:r>
        <w:rPr>
          <w:rFonts w:ascii="宋体" w:hAnsi="宋体" w:cs="宋体"/>
          <w:color w:val="000000"/>
          <w:sz w:val="24"/>
          <w:u w:val="single"/>
        </w:rPr>
        <w:t>【</w:t>
      </w:r>
      <w:r>
        <w:rPr>
          <w:rFonts w:hint="eastAsia" w:ascii="宋体" w:hAnsi="宋体" w:cs="宋体"/>
          <w:color w:val="000000"/>
          <w:sz w:val="24"/>
          <w:u w:val="single"/>
          <w:lang w:eastAsia="zh-CN"/>
        </w:rPr>
        <w:t>自贡丰源康泰健康科技有限公司</w:t>
      </w:r>
      <w:r>
        <w:rPr>
          <w:rFonts w:ascii="宋体" w:hAnsi="宋体" w:cs="宋体"/>
          <w:color w:val="000000"/>
          <w:sz w:val="24"/>
          <w:u w:val="single"/>
        </w:rPr>
        <w:t>】</w:t>
      </w:r>
      <w:r>
        <w:rPr>
          <w:rFonts w:hint="eastAsia" w:ascii="宋体" w:hAnsi="宋体" w:cs="宋体"/>
          <w:color w:val="000000"/>
          <w:sz w:val="24"/>
          <w:u w:val="single"/>
        </w:rPr>
        <w:t>一站式管家服务</w:t>
      </w:r>
      <w:r>
        <w:rPr>
          <w:rFonts w:ascii="宋体" w:hAnsi="宋体" w:cs="宋体"/>
          <w:color w:val="000000"/>
          <w:sz w:val="24"/>
        </w:rPr>
        <w:t>的评标。</w:t>
      </w:r>
    </w:p>
    <w:p w14:paraId="3616167F">
      <w:pPr>
        <w:keepNext w:val="0"/>
        <w:keepLines w:val="0"/>
        <w:pageBreakBefore w:val="0"/>
        <w:spacing w:line="360" w:lineRule="auto"/>
        <w:ind w:firstLine="472" w:firstLineChars="0"/>
        <w:outlineLvl w:val="1"/>
        <w:rPr>
          <w:rFonts w:ascii="宋体" w:hAnsi="宋体" w:eastAsia="宋体" w:cs="宋体"/>
          <w:b/>
          <w:color w:val="000000"/>
          <w:sz w:val="24"/>
        </w:rPr>
      </w:pPr>
      <w:bookmarkStart w:id="14" w:name="_Toc29419"/>
      <w:r>
        <w:rPr>
          <w:rFonts w:ascii="宋体" w:hAnsi="宋体" w:cs="宋体"/>
          <w:b/>
          <w:color w:val="000000"/>
          <w:sz w:val="24"/>
        </w:rPr>
        <w:t>一、总则</w:t>
      </w:r>
      <w:bookmarkEnd w:id="14"/>
    </w:p>
    <w:p w14:paraId="7B764871">
      <w:pPr>
        <w:keepNext w:val="0"/>
        <w:keepLines w:val="0"/>
        <w:pageBreakBefore w:val="0"/>
        <w:spacing w:line="360" w:lineRule="auto"/>
        <w:ind w:firstLine="480"/>
        <w:rPr>
          <w:rFonts w:ascii="宋体" w:hAnsi="宋体" w:eastAsia="宋体" w:cs="宋体"/>
          <w:sz w:val="24"/>
        </w:rPr>
      </w:pPr>
      <w:r>
        <w:rPr>
          <w:rFonts w:ascii="宋体" w:hAnsi="宋体" w:cs="宋体"/>
          <w:sz w:val="24"/>
        </w:rPr>
        <w:t>本次评标采用综合评分法，总分为</w:t>
      </w:r>
      <w:r>
        <w:rPr>
          <w:rFonts w:ascii="宋体" w:hAnsi="宋体" w:eastAsia="宋体" w:cs="宋体"/>
          <w:sz w:val="24"/>
        </w:rPr>
        <w:t>100</w:t>
      </w:r>
      <w:r>
        <w:rPr>
          <w:rFonts w:ascii="宋体" w:hAnsi="宋体" w:cs="宋体"/>
          <w:sz w:val="24"/>
        </w:rPr>
        <w:t>分，其中</w:t>
      </w:r>
      <w:r>
        <w:rPr>
          <w:rFonts w:ascii="宋体" w:hAnsi="宋体" w:cs="宋体"/>
          <w:b/>
          <w:sz w:val="24"/>
        </w:rPr>
        <w:t>价格分</w:t>
      </w:r>
      <w:r>
        <w:rPr>
          <w:rFonts w:ascii="宋体" w:hAnsi="宋体" w:eastAsia="宋体" w:cs="宋体"/>
          <w:b/>
          <w:sz w:val="24"/>
        </w:rPr>
        <w:t>30</w:t>
      </w:r>
      <w:r>
        <w:rPr>
          <w:rFonts w:ascii="宋体" w:hAnsi="宋体" w:cs="宋体"/>
          <w:b/>
          <w:sz w:val="24"/>
        </w:rPr>
        <w:t>分，技术分、商务分、资信及其他分为</w:t>
      </w:r>
      <w:r>
        <w:rPr>
          <w:rFonts w:ascii="宋体" w:hAnsi="宋体" w:eastAsia="宋体" w:cs="宋体"/>
          <w:b/>
          <w:sz w:val="24"/>
        </w:rPr>
        <w:t>70</w:t>
      </w:r>
      <w:r>
        <w:rPr>
          <w:rFonts w:ascii="宋体" w:hAnsi="宋体" w:cs="宋体"/>
          <w:b/>
          <w:sz w:val="24"/>
        </w:rPr>
        <w:t>分</w:t>
      </w:r>
      <w:r>
        <w:rPr>
          <w:rFonts w:ascii="宋体" w:hAnsi="宋体" w:cs="宋体"/>
          <w:sz w:val="24"/>
        </w:rPr>
        <w:t>。合格供应商的评标得分为各项目汇总得分。本项目由采购人授权评标委员会确定中标供应商。评分过程中采用四舍五入法，并保留小数</w:t>
      </w:r>
      <w:r>
        <w:rPr>
          <w:rFonts w:ascii="宋体" w:hAnsi="宋体" w:eastAsia="宋体" w:cs="宋体"/>
          <w:sz w:val="24"/>
        </w:rPr>
        <w:t>2</w:t>
      </w:r>
      <w:r>
        <w:rPr>
          <w:rFonts w:ascii="宋体" w:hAnsi="宋体" w:cs="宋体"/>
          <w:sz w:val="24"/>
        </w:rPr>
        <w:t>位。</w:t>
      </w:r>
    </w:p>
    <w:p w14:paraId="0AD17C1F">
      <w:pPr>
        <w:keepNext w:val="0"/>
        <w:keepLines w:val="0"/>
        <w:pageBreakBefore w:val="0"/>
        <w:spacing w:line="360" w:lineRule="auto"/>
        <w:ind w:firstLine="472"/>
        <w:rPr>
          <w:rFonts w:ascii="宋体" w:hAnsi="宋体" w:eastAsia="宋体" w:cs="宋体"/>
          <w:color w:val="000000"/>
          <w:sz w:val="24"/>
        </w:rPr>
      </w:pPr>
      <w:r>
        <w:rPr>
          <w:rFonts w:ascii="宋体" w:hAnsi="宋体" w:cs="宋体"/>
          <w:sz w:val="24"/>
        </w:rPr>
        <w:t>供应商评标综合得分</w:t>
      </w:r>
      <w:r>
        <w:rPr>
          <w:rFonts w:ascii="宋体" w:hAnsi="宋体" w:eastAsia="宋体" w:cs="宋体"/>
          <w:sz w:val="24"/>
        </w:rPr>
        <w:t>=</w:t>
      </w:r>
      <w:r>
        <w:rPr>
          <w:rFonts w:ascii="宋体" w:hAnsi="宋体" w:cs="宋体"/>
          <w:sz w:val="24"/>
        </w:rPr>
        <w:t>价格分</w:t>
      </w:r>
      <w:r>
        <w:rPr>
          <w:rFonts w:ascii="宋体" w:hAnsi="宋体" w:eastAsia="宋体" w:cs="宋体"/>
          <w:sz w:val="24"/>
        </w:rPr>
        <w:t>+(</w:t>
      </w:r>
      <w:r>
        <w:rPr>
          <w:rFonts w:ascii="宋体" w:hAnsi="宋体" w:cs="宋体"/>
          <w:sz w:val="24"/>
        </w:rPr>
        <w:t>技术分</w:t>
      </w:r>
      <w:r>
        <w:rPr>
          <w:rFonts w:ascii="宋体" w:hAnsi="宋体" w:eastAsia="宋体" w:cs="宋体"/>
          <w:sz w:val="24"/>
        </w:rPr>
        <w:t>+</w:t>
      </w:r>
      <w:r>
        <w:rPr>
          <w:rFonts w:ascii="宋体" w:hAnsi="宋体" w:cs="宋体"/>
          <w:sz w:val="24"/>
        </w:rPr>
        <w:t>商务分</w:t>
      </w:r>
      <w:r>
        <w:rPr>
          <w:rFonts w:ascii="宋体" w:hAnsi="宋体" w:eastAsia="宋体" w:cs="宋体"/>
          <w:sz w:val="24"/>
        </w:rPr>
        <w:t>+</w:t>
      </w:r>
      <w:r>
        <w:rPr>
          <w:rFonts w:ascii="宋体" w:hAnsi="宋体" w:cs="宋体"/>
          <w:sz w:val="24"/>
        </w:rPr>
        <w:t>资信及其他分</w:t>
      </w:r>
      <w:r>
        <w:rPr>
          <w:rFonts w:ascii="宋体" w:hAnsi="宋体" w:eastAsia="宋体" w:cs="宋体"/>
          <w:sz w:val="24"/>
        </w:rPr>
        <w:t>)</w:t>
      </w:r>
    </w:p>
    <w:p w14:paraId="52AE7E00">
      <w:pPr>
        <w:keepNext w:val="0"/>
        <w:keepLines w:val="0"/>
        <w:pageBreakBefore w:val="0"/>
        <w:spacing w:line="360" w:lineRule="auto"/>
        <w:ind w:firstLine="481" w:firstLineChars="0"/>
        <w:outlineLvl w:val="1"/>
        <w:rPr>
          <w:rFonts w:ascii="宋体" w:hAnsi="宋体" w:eastAsia="宋体" w:cs="宋体"/>
          <w:b/>
          <w:color w:val="000000"/>
          <w:sz w:val="24"/>
        </w:rPr>
      </w:pPr>
      <w:bookmarkStart w:id="15" w:name="_Toc27192"/>
      <w:r>
        <w:rPr>
          <w:rFonts w:ascii="宋体" w:hAnsi="宋体" w:cs="宋体"/>
          <w:b/>
          <w:color w:val="000000"/>
          <w:sz w:val="24"/>
        </w:rPr>
        <w:t>二、评标内容及标准</w:t>
      </w:r>
      <w:bookmarkEnd w:id="15"/>
    </w:p>
    <w:p w14:paraId="647601DA">
      <w:pPr>
        <w:keepNext w:val="0"/>
        <w:keepLines w:val="0"/>
        <w:pageBreakBefore w:val="0"/>
        <w:spacing w:line="360" w:lineRule="auto"/>
        <w:ind w:firstLine="472" w:firstLineChars="0"/>
        <w:outlineLvl w:val="2"/>
        <w:rPr>
          <w:rFonts w:ascii="宋体" w:hAnsi="宋体" w:eastAsia="宋体" w:cs="宋体"/>
          <w:b/>
          <w:color w:val="000000"/>
          <w:sz w:val="24"/>
          <w:shd w:val="clear" w:fill="E5E5E5"/>
        </w:rPr>
      </w:pPr>
      <w:r>
        <w:rPr>
          <w:rFonts w:ascii="宋体" w:hAnsi="宋体" w:cs="宋体"/>
          <w:b/>
          <w:color w:val="000000"/>
          <w:sz w:val="24"/>
        </w:rPr>
        <w:t>（</w:t>
      </w:r>
      <w:r>
        <w:rPr>
          <w:rFonts w:ascii="宋体" w:hAnsi="宋体" w:eastAsia="宋体" w:cs="宋体"/>
          <w:b/>
          <w:color w:val="000000"/>
          <w:sz w:val="24"/>
        </w:rPr>
        <w:t>1</w:t>
      </w:r>
      <w:r>
        <w:rPr>
          <w:rFonts w:ascii="宋体" w:hAnsi="宋体" w:cs="宋体"/>
          <w:b/>
          <w:color w:val="000000"/>
          <w:sz w:val="24"/>
        </w:rPr>
        <w:t>）</w:t>
      </w:r>
      <w:r>
        <w:rPr>
          <w:rFonts w:ascii="宋体" w:hAnsi="宋体" w:cs="宋体"/>
          <w:b/>
          <w:sz w:val="24"/>
        </w:rPr>
        <w:t>价格分</w:t>
      </w:r>
      <w:r>
        <w:rPr>
          <w:rFonts w:ascii="宋体" w:hAnsi="宋体" w:eastAsia="宋体" w:cs="宋体"/>
          <w:b/>
          <w:sz w:val="24"/>
        </w:rPr>
        <w:t>30</w:t>
      </w:r>
      <w:r>
        <w:rPr>
          <w:rFonts w:ascii="宋体" w:hAnsi="宋体" w:cs="宋体"/>
          <w:b/>
          <w:sz w:val="24"/>
        </w:rPr>
        <w:t>分</w:t>
      </w:r>
    </w:p>
    <w:p w14:paraId="6F800829">
      <w:pPr>
        <w:pStyle w:val="13"/>
        <w:keepNext w:val="0"/>
        <w:keepLines w:val="0"/>
        <w:pageBreakBefore w:val="0"/>
        <w:spacing w:line="360" w:lineRule="auto"/>
        <w:ind w:firstLine="480"/>
        <w:rPr>
          <w:rFonts w:ascii="宋体" w:hAnsi="宋体" w:eastAsia="宋体" w:cs="宋体"/>
          <w:i/>
          <w:iCs/>
          <w:color w:val="FF0000"/>
          <w:sz w:val="24"/>
          <w:u w:val="single"/>
        </w:rPr>
      </w:pPr>
      <w:r>
        <w:rPr>
          <w:rFonts w:eastAsia="宋体" w:cs="宋体"/>
          <w:i/>
          <w:iCs/>
          <w:color w:val="FF0000"/>
          <w:sz w:val="24"/>
          <w:u w:val="single"/>
        </w:rPr>
        <w:t>1</w:t>
      </w:r>
      <w:r>
        <w:rPr>
          <w:rFonts w:ascii="宋体" w:hAnsi="宋体" w:cs="宋体"/>
          <w:i/>
          <w:iCs/>
          <w:color w:val="FF0000"/>
          <w:sz w:val="24"/>
          <w:u w:val="single"/>
        </w:rPr>
        <w:t>、价格分采用高价优先法计算，即满足招标文件要求且投标价格最高的最终有效投标报价为评标基准价，其他供应商的价格分按照下列公式计算，并保留小数</w:t>
      </w:r>
      <w:r>
        <w:rPr>
          <w:rFonts w:eastAsia="宋体" w:cs="宋体"/>
          <w:i/>
          <w:iCs/>
          <w:color w:val="FF0000"/>
          <w:sz w:val="24"/>
          <w:u w:val="single"/>
        </w:rPr>
        <w:t>2</w:t>
      </w:r>
      <w:r>
        <w:rPr>
          <w:rFonts w:ascii="宋体" w:hAnsi="宋体" w:cs="宋体"/>
          <w:i/>
          <w:iCs/>
          <w:color w:val="FF0000"/>
          <w:sz w:val="24"/>
          <w:u w:val="single"/>
        </w:rPr>
        <w:t>位：</w:t>
      </w:r>
    </w:p>
    <w:p w14:paraId="2909A8D3">
      <w:pPr>
        <w:pStyle w:val="13"/>
        <w:keepNext w:val="0"/>
        <w:keepLines w:val="0"/>
        <w:pageBreakBefore w:val="0"/>
        <w:spacing w:line="360" w:lineRule="auto"/>
        <w:ind w:firstLine="429"/>
        <w:rPr>
          <w:rFonts w:hint="default" w:ascii="宋体" w:hAnsi="宋体" w:eastAsia="宋体" w:cs="宋体"/>
          <w:i/>
          <w:iCs/>
          <w:color w:val="FF0000"/>
          <w:sz w:val="24"/>
          <w:u w:val="single"/>
          <w:lang w:val="en-US" w:eastAsia="zh-CN"/>
        </w:rPr>
      </w:pPr>
      <w:r>
        <w:rPr>
          <w:rFonts w:ascii="宋体" w:hAnsi="宋体" w:cs="宋体"/>
          <w:i/>
          <w:iCs/>
          <w:color w:val="FF0000"/>
          <w:sz w:val="24"/>
          <w:u w:val="single"/>
        </w:rPr>
        <w:t>价格分</w:t>
      </w:r>
      <w:r>
        <w:rPr>
          <w:rFonts w:eastAsia="宋体" w:cs="宋体"/>
          <w:i/>
          <w:iCs/>
          <w:color w:val="FF0000"/>
          <w:sz w:val="24"/>
          <w:u w:val="single"/>
        </w:rPr>
        <w:t>=</w:t>
      </w:r>
      <w:r>
        <w:rPr>
          <w:rFonts w:ascii="宋体" w:hAnsi="宋体" w:cs="宋体"/>
          <w:i/>
          <w:iCs/>
          <w:color w:val="FF0000"/>
          <w:sz w:val="24"/>
          <w:u w:val="single"/>
        </w:rPr>
        <w:t>（投标报价</w:t>
      </w:r>
      <w:r>
        <w:rPr>
          <w:rFonts w:eastAsia="宋体" w:cs="宋体"/>
          <w:i/>
          <w:iCs/>
          <w:color w:val="FF0000"/>
          <w:sz w:val="24"/>
          <w:u w:val="single"/>
        </w:rPr>
        <w:t>/</w:t>
      </w:r>
      <w:r>
        <w:rPr>
          <w:rFonts w:ascii="宋体" w:hAnsi="宋体" w:cs="宋体"/>
          <w:i/>
          <w:iCs/>
          <w:color w:val="FF0000"/>
          <w:sz w:val="24"/>
          <w:u w:val="single"/>
        </w:rPr>
        <w:t>评标基准价）</w:t>
      </w:r>
      <w:r>
        <w:rPr>
          <w:rFonts w:eastAsia="宋体" w:cs="宋体"/>
          <w:i/>
          <w:iCs/>
          <w:color w:val="FF0000"/>
          <w:sz w:val="24"/>
          <w:u w:val="single"/>
        </w:rPr>
        <w:t>×</w:t>
      </w:r>
      <w:r>
        <w:rPr>
          <w:rFonts w:hint="eastAsia" w:cs="宋体"/>
          <w:i/>
          <w:iCs/>
          <w:color w:val="FF0000"/>
          <w:sz w:val="24"/>
          <w:u w:val="single"/>
          <w:lang w:val="en-US" w:eastAsia="zh-CN"/>
        </w:rPr>
        <w:t>30</w:t>
      </w:r>
    </w:p>
    <w:p w14:paraId="4799D88D">
      <w:pPr>
        <w:keepNext w:val="0"/>
        <w:keepLines w:val="0"/>
        <w:pageBreakBefore w:val="0"/>
        <w:spacing w:line="360" w:lineRule="auto"/>
        <w:ind w:firstLine="480"/>
        <w:rPr>
          <w:rFonts w:ascii="宋体" w:hAnsi="宋体" w:eastAsia="宋体" w:cs="宋体"/>
          <w:b/>
          <w:sz w:val="24"/>
          <w:shd w:val="clear" w:fill="E5E5E5"/>
        </w:rPr>
      </w:pPr>
      <w:r>
        <w:rPr>
          <w:rFonts w:ascii="宋体" w:hAnsi="宋体" w:eastAsia="宋体" w:cs="宋体"/>
          <w:sz w:val="24"/>
        </w:rPr>
        <w:t>2</w:t>
      </w:r>
      <w:r>
        <w:rPr>
          <w:rFonts w:ascii="宋体" w:hAnsi="宋体" w:cs="宋体"/>
          <w:sz w:val="24"/>
        </w:rPr>
        <w:t>、评标委员会在评审时发现供应商得报价明显高于其市场报价或低于成本价的，应当要求供应商书面说明并提供相关证明材料。供应商不能当场合理说明原因并提供证明材料的，评标委员会应将该供应商的投标文件作无效处理，并在评审报告中说明。</w:t>
      </w:r>
    </w:p>
    <w:p w14:paraId="768F428D">
      <w:pPr>
        <w:keepNext w:val="0"/>
        <w:keepLines w:val="0"/>
        <w:pageBreakBefore w:val="0"/>
        <w:spacing w:line="360" w:lineRule="auto"/>
        <w:ind w:firstLine="481" w:firstLineChars="0"/>
        <w:outlineLvl w:val="2"/>
        <w:rPr>
          <w:rFonts w:ascii="宋体" w:hAnsi="宋体" w:eastAsia="宋体" w:cs="宋体"/>
          <w:b/>
          <w:color w:val="000000"/>
          <w:sz w:val="24"/>
        </w:rPr>
      </w:pPr>
      <w:r>
        <w:rPr>
          <w:rFonts w:ascii="宋体" w:hAnsi="宋体" w:cs="宋体"/>
          <w:b/>
          <w:color w:val="000000"/>
          <w:sz w:val="24"/>
        </w:rPr>
        <w:t>（</w:t>
      </w:r>
      <w:r>
        <w:rPr>
          <w:rFonts w:ascii="宋体" w:hAnsi="宋体" w:eastAsia="宋体" w:cs="宋体"/>
          <w:b/>
          <w:color w:val="000000"/>
          <w:sz w:val="24"/>
        </w:rPr>
        <w:t>2</w:t>
      </w:r>
      <w:r>
        <w:rPr>
          <w:rFonts w:ascii="宋体" w:hAnsi="宋体" w:cs="宋体"/>
          <w:b/>
          <w:color w:val="000000"/>
          <w:sz w:val="24"/>
        </w:rPr>
        <w:t>）</w:t>
      </w:r>
      <w:r>
        <w:rPr>
          <w:rFonts w:ascii="宋体" w:hAnsi="宋体" w:cs="宋体"/>
          <w:b/>
          <w:sz w:val="24"/>
        </w:rPr>
        <w:t>技术、商务、资信及其他分</w:t>
      </w:r>
      <w:r>
        <w:rPr>
          <w:rFonts w:ascii="宋体" w:hAnsi="宋体" w:eastAsia="宋体" w:cs="宋体"/>
          <w:b/>
          <w:sz w:val="24"/>
        </w:rPr>
        <w:t>(70</w:t>
      </w:r>
      <w:r>
        <w:rPr>
          <w:rFonts w:ascii="宋体" w:hAnsi="宋体" w:cs="宋体"/>
          <w:b/>
          <w:sz w:val="24"/>
        </w:rPr>
        <w:t>分</w:t>
      </w:r>
      <w:r>
        <w:rPr>
          <w:rFonts w:ascii="宋体" w:hAnsi="宋体" w:eastAsia="宋体" w:cs="宋体"/>
          <w:b/>
          <w:sz w:val="24"/>
        </w:rPr>
        <w:t>)</w:t>
      </w:r>
    </w:p>
    <w:p w14:paraId="2560F629">
      <w:pPr>
        <w:keepNext w:val="0"/>
        <w:keepLines w:val="0"/>
        <w:pageBreakBefore w:val="0"/>
        <w:spacing w:line="360" w:lineRule="auto"/>
        <w:ind w:firstLine="480"/>
        <w:rPr>
          <w:rFonts w:ascii="宋体" w:hAnsi="宋体" w:eastAsia="宋体" w:cs="宋体"/>
          <w:sz w:val="24"/>
        </w:rPr>
      </w:pPr>
      <w:r>
        <w:rPr>
          <w:rFonts w:ascii="宋体" w:hAnsi="宋体" w:cs="宋体"/>
          <w:sz w:val="24"/>
        </w:rPr>
        <w:t>技术、商务、资信及其他分按照评标委员会成员的独立评分结果汇总数的算术平均分计算，计算公式为：</w:t>
      </w:r>
    </w:p>
    <w:p w14:paraId="0256BB53">
      <w:pPr>
        <w:keepNext w:val="0"/>
        <w:keepLines w:val="0"/>
        <w:pageBreakBefore w:val="0"/>
        <w:spacing w:line="360" w:lineRule="auto"/>
        <w:ind w:firstLine="495"/>
        <w:rPr>
          <w:rFonts w:ascii="宋体" w:hAnsi="宋体" w:eastAsia="宋体" w:cs="宋体"/>
          <w:color w:val="000000"/>
          <w:sz w:val="24"/>
        </w:rPr>
      </w:pPr>
      <w:r>
        <w:rPr>
          <w:rFonts w:ascii="宋体" w:hAnsi="宋体" w:cs="宋体"/>
          <w:sz w:val="24"/>
        </w:rPr>
        <w:t>技术、商务、资信及其他分</w:t>
      </w:r>
      <w:r>
        <w:rPr>
          <w:rFonts w:ascii="宋体" w:hAnsi="宋体" w:eastAsia="宋体" w:cs="宋体"/>
          <w:sz w:val="24"/>
        </w:rPr>
        <w:t>=</w:t>
      </w:r>
      <w:r>
        <w:rPr>
          <w:rFonts w:ascii="宋体" w:hAnsi="宋体" w:cs="宋体"/>
          <w:sz w:val="24"/>
        </w:rPr>
        <w:t>评标委员会所有成员评分合计数</w:t>
      </w:r>
      <w:r>
        <w:rPr>
          <w:rFonts w:ascii="宋体" w:hAnsi="宋体" w:eastAsia="宋体" w:cs="宋体"/>
          <w:sz w:val="24"/>
        </w:rPr>
        <w:t>/</w:t>
      </w:r>
      <w:r>
        <w:rPr>
          <w:rFonts w:ascii="宋体" w:hAnsi="宋体" w:cs="宋体"/>
          <w:sz w:val="24"/>
        </w:rPr>
        <w:t>评标委员会组成人员数</w:t>
      </w:r>
    </w:p>
    <w:p w14:paraId="4F9DE85A">
      <w:pPr>
        <w:keepNext w:val="0"/>
        <w:keepLines w:val="0"/>
        <w:pageBreakBefore w:val="0"/>
        <w:spacing w:line="360" w:lineRule="auto"/>
        <w:rPr>
          <w:rFonts w:ascii="宋体" w:hAnsi="宋体" w:eastAsia="宋体" w:cs="宋体"/>
          <w:color w:val="000000"/>
          <w:sz w:val="24"/>
        </w:rPr>
      </w:pPr>
    </w:p>
    <w:p w14:paraId="5BB96A56">
      <w:pPr>
        <w:keepNext w:val="0"/>
        <w:keepLines w:val="0"/>
        <w:pageBreakBefore w:val="0"/>
        <w:spacing w:line="360" w:lineRule="auto"/>
        <w:outlineLvl w:val="0"/>
        <w:rPr>
          <w:rFonts w:cs="宋体"/>
        </w:rPr>
      </w:pPr>
      <w:bookmarkStart w:id="16" w:name="_Toc19824"/>
      <w:r>
        <w:rPr>
          <w:rFonts w:ascii="宋体" w:hAnsi="宋体" w:cs="宋体"/>
          <w:b/>
          <w:color w:val="000000"/>
          <w:sz w:val="24"/>
        </w:rPr>
        <w:t>附件：</w:t>
      </w:r>
      <w:r>
        <w:rPr>
          <w:rFonts w:ascii="宋体" w:hAnsi="宋体" w:cs="宋体"/>
          <w:b/>
          <w:sz w:val="24"/>
        </w:rPr>
        <w:t>评分表格式（技术、商务、资信及其他分，共</w:t>
      </w:r>
      <w:r>
        <w:rPr>
          <w:rFonts w:ascii="宋体" w:hAnsi="宋体" w:eastAsia="宋体" w:cs="宋体"/>
          <w:b/>
          <w:sz w:val="24"/>
        </w:rPr>
        <w:t>70</w:t>
      </w:r>
      <w:r>
        <w:rPr>
          <w:rFonts w:ascii="宋体" w:hAnsi="宋体" w:cs="宋体"/>
          <w:b/>
          <w:sz w:val="24"/>
        </w:rPr>
        <w:t>分）</w:t>
      </w:r>
      <w:bookmarkEnd w:id="16"/>
    </w:p>
    <w:tbl>
      <w:tblPr>
        <w:tblStyle w:val="26"/>
        <w:tblW w:w="495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2"/>
        <w:gridCol w:w="1042"/>
        <w:gridCol w:w="6777"/>
        <w:gridCol w:w="693"/>
      </w:tblGrid>
      <w:tr w14:paraId="2A777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667" w:type="dxa"/>
            <w:tcBorders>
              <w:top w:val="single" w:color="000000" w:sz="4" w:space="0"/>
              <w:left w:val="single" w:color="000000" w:sz="4" w:space="0"/>
              <w:bottom w:val="single" w:color="000000" w:sz="4" w:space="0"/>
              <w:right w:val="single" w:color="000000" w:sz="4" w:space="0"/>
            </w:tcBorders>
            <w:vAlign w:val="center"/>
          </w:tcPr>
          <w:p w14:paraId="66A0AE60">
            <w:pPr>
              <w:keepNext w:val="0"/>
              <w:keepLines w:val="0"/>
              <w:widowControl/>
              <w:jc w:val="center"/>
              <w:rPr>
                <w:rFonts w:ascii="宋体" w:hAnsi="宋体" w:eastAsia="宋体" w:cs="宋体"/>
                <w:i w:val="0"/>
                <w:iCs/>
                <w:color w:val="000000"/>
                <w:sz w:val="24"/>
              </w:rPr>
            </w:pPr>
            <w:r>
              <w:rPr>
                <w:rFonts w:ascii="宋体" w:hAnsi="宋体" w:cs="宋体"/>
                <w:i w:val="0"/>
                <w:iCs/>
                <w:color w:val="000000"/>
                <w:kern w:val="0"/>
                <w:sz w:val="24"/>
              </w:rPr>
              <w:t>序号</w:t>
            </w:r>
          </w:p>
        </w:tc>
        <w:tc>
          <w:tcPr>
            <w:tcW w:w="1018" w:type="dxa"/>
            <w:tcBorders>
              <w:top w:val="single" w:color="000000" w:sz="4" w:space="0"/>
              <w:left w:val="single" w:color="000000" w:sz="4" w:space="0"/>
              <w:bottom w:val="single" w:color="000000" w:sz="4" w:space="0"/>
              <w:right w:val="single" w:color="000000" w:sz="4" w:space="0"/>
            </w:tcBorders>
            <w:vAlign w:val="center"/>
          </w:tcPr>
          <w:p w14:paraId="46D39EB5">
            <w:pPr>
              <w:keepNext w:val="0"/>
              <w:keepLines w:val="0"/>
              <w:widowControl/>
              <w:jc w:val="center"/>
              <w:rPr>
                <w:rFonts w:ascii="宋体" w:hAnsi="宋体" w:eastAsia="宋体" w:cs="宋体"/>
                <w:i w:val="0"/>
                <w:iCs/>
                <w:color w:val="000000"/>
                <w:sz w:val="24"/>
              </w:rPr>
            </w:pPr>
            <w:r>
              <w:rPr>
                <w:rFonts w:ascii="宋体" w:hAnsi="宋体" w:cs="宋体"/>
                <w:i w:val="0"/>
                <w:iCs/>
                <w:color w:val="000000"/>
                <w:kern w:val="0"/>
                <w:sz w:val="24"/>
              </w:rPr>
              <w:t>评审内容</w:t>
            </w:r>
          </w:p>
        </w:tc>
        <w:tc>
          <w:tcPr>
            <w:tcW w:w="6618" w:type="dxa"/>
            <w:tcBorders>
              <w:top w:val="single" w:color="000000" w:sz="4" w:space="0"/>
              <w:left w:val="single" w:color="000000" w:sz="4" w:space="0"/>
              <w:bottom w:val="single" w:color="000000" w:sz="4" w:space="0"/>
              <w:right w:val="single" w:color="000000" w:sz="4" w:space="0"/>
            </w:tcBorders>
            <w:vAlign w:val="center"/>
          </w:tcPr>
          <w:p w14:paraId="09786E2F">
            <w:pPr>
              <w:keepNext w:val="0"/>
              <w:keepLines w:val="0"/>
              <w:widowControl/>
              <w:jc w:val="center"/>
              <w:rPr>
                <w:rFonts w:ascii="宋体" w:hAnsi="宋体" w:eastAsia="宋体" w:cs="宋体"/>
                <w:i w:val="0"/>
                <w:iCs/>
                <w:color w:val="000000"/>
                <w:sz w:val="24"/>
              </w:rPr>
            </w:pPr>
            <w:r>
              <w:rPr>
                <w:rFonts w:ascii="宋体" w:hAnsi="宋体" w:cs="宋体"/>
                <w:i w:val="0"/>
                <w:iCs/>
                <w:color w:val="000000"/>
                <w:kern w:val="0"/>
                <w:sz w:val="24"/>
              </w:rPr>
              <w:t>评审细则</w:t>
            </w:r>
          </w:p>
        </w:tc>
        <w:tc>
          <w:tcPr>
            <w:tcW w:w="678" w:type="dxa"/>
            <w:tcBorders>
              <w:top w:val="single" w:color="000000" w:sz="4" w:space="0"/>
              <w:left w:val="single" w:color="000000" w:sz="4" w:space="0"/>
              <w:bottom w:val="single" w:color="000000" w:sz="4" w:space="0"/>
              <w:right w:val="single" w:color="000000" w:sz="4" w:space="0"/>
            </w:tcBorders>
            <w:vAlign w:val="center"/>
          </w:tcPr>
          <w:p w14:paraId="7CE702D9">
            <w:pPr>
              <w:keepNext w:val="0"/>
              <w:keepLines w:val="0"/>
              <w:widowControl/>
              <w:jc w:val="center"/>
              <w:rPr>
                <w:rFonts w:ascii="宋体" w:hAnsi="宋体" w:eastAsia="宋体" w:cs="宋体"/>
                <w:i w:val="0"/>
                <w:iCs/>
                <w:color w:val="000000"/>
                <w:sz w:val="24"/>
              </w:rPr>
            </w:pPr>
            <w:r>
              <w:rPr>
                <w:rFonts w:ascii="宋体" w:hAnsi="宋体" w:cs="宋体"/>
                <w:i w:val="0"/>
                <w:iCs/>
                <w:color w:val="000000"/>
                <w:kern w:val="0"/>
                <w:sz w:val="24"/>
              </w:rPr>
              <w:t>分值</w:t>
            </w:r>
          </w:p>
        </w:tc>
      </w:tr>
      <w:tr w14:paraId="4B5CB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79" w:hRule="atLeast"/>
        </w:trPr>
        <w:tc>
          <w:tcPr>
            <w:tcW w:w="667" w:type="dxa"/>
            <w:tcBorders>
              <w:top w:val="single" w:color="000000" w:sz="4" w:space="0"/>
              <w:left w:val="single" w:color="000000" w:sz="4" w:space="0"/>
              <w:bottom w:val="single" w:color="000000" w:sz="4" w:space="0"/>
              <w:right w:val="single" w:color="000000" w:sz="4" w:space="0"/>
            </w:tcBorders>
            <w:vAlign w:val="center"/>
          </w:tcPr>
          <w:p w14:paraId="60118AB9">
            <w:pPr>
              <w:keepNext w:val="0"/>
              <w:keepLines w:val="0"/>
              <w:widowControl/>
              <w:jc w:val="center"/>
              <w:rPr>
                <w:rFonts w:ascii="宋体" w:hAnsi="宋体" w:eastAsia="宋体" w:cs="宋体"/>
                <w:i w:val="0"/>
                <w:iCs/>
                <w:color w:val="000000"/>
                <w:sz w:val="24"/>
              </w:rPr>
            </w:pPr>
            <w:r>
              <w:rPr>
                <w:rFonts w:ascii="宋体" w:hAnsi="宋体" w:eastAsia="宋体" w:cs="宋体"/>
                <w:i w:val="0"/>
                <w:iCs/>
                <w:color w:val="000000"/>
                <w:kern w:val="0"/>
                <w:sz w:val="24"/>
              </w:rPr>
              <w:t>1</w:t>
            </w:r>
          </w:p>
        </w:tc>
        <w:tc>
          <w:tcPr>
            <w:tcW w:w="1018" w:type="dxa"/>
            <w:tcBorders>
              <w:top w:val="single" w:color="000000" w:sz="4" w:space="0"/>
              <w:left w:val="single" w:color="000000" w:sz="4" w:space="0"/>
              <w:bottom w:val="single" w:color="000000" w:sz="4" w:space="0"/>
              <w:right w:val="single" w:color="000000" w:sz="4" w:space="0"/>
            </w:tcBorders>
            <w:vAlign w:val="center"/>
          </w:tcPr>
          <w:p w14:paraId="46D1C0FC">
            <w:pPr>
              <w:keepNext w:val="0"/>
              <w:keepLines w:val="0"/>
              <w:widowControl/>
              <w:jc w:val="center"/>
              <w:rPr>
                <w:rFonts w:ascii="宋体" w:hAnsi="宋体" w:eastAsia="宋体" w:cs="宋体"/>
                <w:i w:val="0"/>
                <w:iCs/>
                <w:color w:val="000000"/>
                <w:sz w:val="24"/>
              </w:rPr>
            </w:pPr>
            <w:r>
              <w:rPr>
                <w:rFonts w:ascii="宋体" w:hAnsi="宋体" w:cs="宋体"/>
                <w:i w:val="0"/>
                <w:iCs/>
                <w:color w:val="000000"/>
                <w:kern w:val="0"/>
                <w:sz w:val="24"/>
              </w:rPr>
              <w:t>经验业绩</w:t>
            </w:r>
          </w:p>
        </w:tc>
        <w:tc>
          <w:tcPr>
            <w:tcW w:w="6618" w:type="dxa"/>
            <w:tcBorders>
              <w:top w:val="single" w:color="000000" w:sz="4" w:space="0"/>
              <w:left w:val="single" w:color="000000" w:sz="4" w:space="0"/>
              <w:bottom w:val="single" w:color="000000" w:sz="4" w:space="0"/>
              <w:right w:val="single" w:color="000000" w:sz="4" w:space="0"/>
            </w:tcBorders>
            <w:vAlign w:val="center"/>
          </w:tcPr>
          <w:p w14:paraId="6F5D1262">
            <w:pPr>
              <w:keepNext w:val="0"/>
              <w:keepLines w:val="0"/>
              <w:widowControl/>
              <w:rPr>
                <w:rFonts w:ascii="宋体" w:hAnsi="宋体" w:eastAsia="宋体" w:cs="宋体"/>
                <w:i w:val="0"/>
                <w:iCs/>
                <w:color w:val="000000"/>
                <w:sz w:val="24"/>
              </w:rPr>
            </w:pPr>
            <w:r>
              <w:rPr>
                <w:rFonts w:ascii="宋体" w:hAnsi="宋体" w:cs="宋体"/>
                <w:i w:val="0"/>
                <w:iCs/>
                <w:color w:val="000000"/>
                <w:kern w:val="0"/>
                <w:sz w:val="24"/>
              </w:rPr>
              <w:t>投标人自</w:t>
            </w:r>
            <w:r>
              <w:rPr>
                <w:rFonts w:ascii="宋体" w:hAnsi="宋体" w:eastAsia="宋体" w:cs="宋体"/>
                <w:i w:val="0"/>
                <w:iCs/>
                <w:color w:val="000000"/>
                <w:kern w:val="0"/>
                <w:sz w:val="24"/>
              </w:rPr>
              <w:t>2021</w:t>
            </w:r>
            <w:r>
              <w:rPr>
                <w:rFonts w:ascii="宋体" w:hAnsi="宋体" w:cs="宋体"/>
                <w:i w:val="0"/>
                <w:iCs/>
                <w:color w:val="000000"/>
                <w:kern w:val="0"/>
                <w:sz w:val="24"/>
              </w:rPr>
              <w:t>年</w:t>
            </w:r>
            <w:r>
              <w:rPr>
                <w:rFonts w:ascii="宋体" w:hAnsi="宋体" w:eastAsia="宋体" w:cs="宋体"/>
                <w:i w:val="0"/>
                <w:iCs/>
                <w:color w:val="000000"/>
                <w:kern w:val="0"/>
                <w:sz w:val="24"/>
              </w:rPr>
              <w:t>1</w:t>
            </w:r>
            <w:r>
              <w:rPr>
                <w:rFonts w:ascii="宋体" w:hAnsi="宋体" w:cs="宋体"/>
                <w:i w:val="0"/>
                <w:iCs/>
                <w:color w:val="000000"/>
                <w:kern w:val="0"/>
                <w:sz w:val="24"/>
              </w:rPr>
              <w:t>月</w:t>
            </w:r>
            <w:r>
              <w:rPr>
                <w:rFonts w:ascii="宋体" w:hAnsi="宋体" w:eastAsia="宋体" w:cs="宋体"/>
                <w:i w:val="0"/>
                <w:iCs/>
                <w:color w:val="000000"/>
                <w:kern w:val="0"/>
                <w:sz w:val="24"/>
              </w:rPr>
              <w:t>1</w:t>
            </w:r>
            <w:r>
              <w:rPr>
                <w:rFonts w:ascii="宋体" w:hAnsi="宋体" w:cs="宋体"/>
                <w:i w:val="0"/>
                <w:iCs/>
                <w:color w:val="000000"/>
                <w:kern w:val="0"/>
                <w:sz w:val="24"/>
              </w:rPr>
              <w:t>日（以合同签订时间为准）以来具有类似（全病程管理服务）项目业绩的，每提供</w:t>
            </w:r>
            <w:r>
              <w:rPr>
                <w:rFonts w:ascii="宋体" w:hAnsi="宋体" w:eastAsia="宋体" w:cs="宋体"/>
                <w:i w:val="0"/>
                <w:iCs/>
                <w:color w:val="000000"/>
                <w:kern w:val="0"/>
                <w:sz w:val="24"/>
              </w:rPr>
              <w:t>1</w:t>
            </w:r>
            <w:r>
              <w:rPr>
                <w:rFonts w:ascii="宋体" w:hAnsi="宋体" w:cs="宋体"/>
                <w:i w:val="0"/>
                <w:iCs/>
                <w:color w:val="000000"/>
                <w:kern w:val="0"/>
                <w:sz w:val="24"/>
              </w:rPr>
              <w:t>个业绩得</w:t>
            </w:r>
            <w:r>
              <w:rPr>
                <w:rFonts w:ascii="宋体" w:hAnsi="宋体" w:eastAsia="宋体" w:cs="宋体"/>
                <w:i w:val="0"/>
                <w:iCs/>
                <w:color w:val="000000"/>
                <w:kern w:val="0"/>
                <w:sz w:val="24"/>
              </w:rPr>
              <w:t>1</w:t>
            </w:r>
            <w:r>
              <w:rPr>
                <w:rFonts w:ascii="宋体" w:hAnsi="宋体" w:cs="宋体"/>
                <w:i w:val="0"/>
                <w:iCs/>
                <w:color w:val="000000"/>
                <w:kern w:val="0"/>
                <w:sz w:val="24"/>
              </w:rPr>
              <w:t>分，本项最高得</w:t>
            </w:r>
            <w:r>
              <w:rPr>
                <w:rFonts w:ascii="宋体" w:hAnsi="宋体" w:eastAsia="宋体" w:cs="宋体"/>
                <w:i w:val="0"/>
                <w:iCs/>
                <w:color w:val="000000"/>
                <w:kern w:val="0"/>
                <w:sz w:val="24"/>
              </w:rPr>
              <w:t>5</w:t>
            </w:r>
            <w:r>
              <w:rPr>
                <w:rFonts w:ascii="宋体" w:hAnsi="宋体" w:cs="宋体"/>
                <w:i w:val="0"/>
                <w:iCs/>
                <w:color w:val="000000"/>
                <w:kern w:val="0"/>
                <w:sz w:val="24"/>
              </w:rPr>
              <w:t>分。</w:t>
            </w:r>
            <w:r>
              <w:rPr>
                <w:i w:val="0"/>
                <w:iCs/>
              </w:rPr>
              <w:br w:type="textWrapping"/>
            </w:r>
            <w:r>
              <w:rPr>
                <w:rFonts w:ascii="宋体" w:hAnsi="宋体" w:cs="宋体"/>
                <w:i w:val="0"/>
                <w:iCs/>
                <w:color w:val="000000"/>
                <w:kern w:val="0"/>
                <w:sz w:val="24"/>
              </w:rPr>
              <w:t>证明材料：须提供合同或协议关键页复印件并加盖公章，不提供的不得分。</w:t>
            </w:r>
          </w:p>
        </w:tc>
        <w:tc>
          <w:tcPr>
            <w:tcW w:w="678" w:type="dxa"/>
            <w:tcBorders>
              <w:top w:val="single" w:color="000000" w:sz="4" w:space="0"/>
              <w:left w:val="single" w:color="000000" w:sz="4" w:space="0"/>
              <w:bottom w:val="single" w:color="000000" w:sz="4" w:space="0"/>
              <w:right w:val="single" w:color="000000" w:sz="4" w:space="0"/>
            </w:tcBorders>
            <w:vAlign w:val="center"/>
          </w:tcPr>
          <w:p w14:paraId="468D9239">
            <w:pPr>
              <w:keepNext w:val="0"/>
              <w:keepLines w:val="0"/>
              <w:widowControl/>
              <w:jc w:val="center"/>
              <w:rPr>
                <w:rFonts w:ascii="宋体" w:hAnsi="宋体" w:eastAsia="宋体" w:cs="宋体"/>
                <w:i w:val="0"/>
                <w:iCs/>
                <w:color w:val="000000"/>
                <w:sz w:val="24"/>
              </w:rPr>
            </w:pPr>
            <w:r>
              <w:rPr>
                <w:rFonts w:ascii="宋体" w:hAnsi="宋体" w:eastAsia="宋体" w:cs="宋体"/>
                <w:i w:val="0"/>
                <w:iCs/>
                <w:color w:val="000000"/>
                <w:kern w:val="0"/>
                <w:sz w:val="24"/>
              </w:rPr>
              <w:t>5</w:t>
            </w:r>
          </w:p>
        </w:tc>
      </w:tr>
      <w:tr w14:paraId="54D39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60" w:hRule="atLeast"/>
        </w:trPr>
        <w:tc>
          <w:tcPr>
            <w:tcW w:w="667" w:type="dxa"/>
            <w:tcBorders>
              <w:top w:val="single" w:color="000000" w:sz="4" w:space="0"/>
              <w:left w:val="single" w:color="000000" w:sz="4" w:space="0"/>
              <w:bottom w:val="single" w:color="000000" w:sz="4" w:space="0"/>
              <w:right w:val="single" w:color="000000" w:sz="4" w:space="0"/>
            </w:tcBorders>
            <w:vAlign w:val="center"/>
          </w:tcPr>
          <w:p w14:paraId="1712135C">
            <w:pPr>
              <w:keepNext w:val="0"/>
              <w:keepLines w:val="0"/>
              <w:widowControl/>
              <w:jc w:val="center"/>
              <w:rPr>
                <w:rFonts w:ascii="宋体" w:hAnsi="宋体" w:eastAsia="宋体" w:cs="宋体"/>
                <w:i w:val="0"/>
                <w:iCs/>
                <w:color w:val="000000"/>
                <w:sz w:val="24"/>
              </w:rPr>
            </w:pPr>
            <w:r>
              <w:rPr>
                <w:rFonts w:ascii="宋体" w:hAnsi="宋体" w:eastAsia="宋体" w:cs="宋体"/>
                <w:i w:val="0"/>
                <w:iCs/>
                <w:color w:val="000000"/>
                <w:kern w:val="0"/>
                <w:sz w:val="24"/>
              </w:rPr>
              <w:t>2</w:t>
            </w:r>
          </w:p>
        </w:tc>
        <w:tc>
          <w:tcPr>
            <w:tcW w:w="1018" w:type="dxa"/>
            <w:tcBorders>
              <w:top w:val="single" w:color="000000" w:sz="4" w:space="0"/>
              <w:left w:val="single" w:color="000000" w:sz="4" w:space="0"/>
              <w:bottom w:val="single" w:color="000000" w:sz="4" w:space="0"/>
              <w:right w:val="single" w:color="000000" w:sz="4" w:space="0"/>
            </w:tcBorders>
            <w:vAlign w:val="center"/>
          </w:tcPr>
          <w:p w14:paraId="32AD92E8">
            <w:pPr>
              <w:keepNext w:val="0"/>
              <w:keepLines w:val="0"/>
              <w:widowControl/>
              <w:jc w:val="center"/>
              <w:rPr>
                <w:rFonts w:ascii="宋体" w:hAnsi="宋体" w:eastAsia="宋体" w:cs="宋体"/>
                <w:i w:val="0"/>
                <w:iCs/>
                <w:color w:val="000000"/>
                <w:sz w:val="24"/>
              </w:rPr>
            </w:pPr>
            <w:r>
              <w:rPr>
                <w:rFonts w:ascii="宋体" w:hAnsi="宋体" w:cs="宋体"/>
                <w:i w:val="0"/>
                <w:iCs/>
                <w:color w:val="000000"/>
                <w:kern w:val="0"/>
                <w:sz w:val="24"/>
              </w:rPr>
              <w:t>企业认证</w:t>
            </w:r>
          </w:p>
        </w:tc>
        <w:tc>
          <w:tcPr>
            <w:tcW w:w="6618" w:type="dxa"/>
            <w:tcBorders>
              <w:top w:val="single" w:color="000000" w:sz="4" w:space="0"/>
              <w:left w:val="single" w:color="000000" w:sz="4" w:space="0"/>
              <w:bottom w:val="single" w:color="000000" w:sz="4" w:space="0"/>
              <w:right w:val="single" w:color="000000" w:sz="4" w:space="0"/>
            </w:tcBorders>
            <w:vAlign w:val="center"/>
          </w:tcPr>
          <w:p w14:paraId="66E56D2F">
            <w:pPr>
              <w:keepNext w:val="0"/>
              <w:keepLines w:val="0"/>
              <w:widowControl/>
              <w:rPr>
                <w:rFonts w:ascii="宋体" w:hAnsi="宋体" w:eastAsia="宋体" w:cs="宋体"/>
                <w:i w:val="0"/>
                <w:iCs/>
                <w:color w:val="000000"/>
                <w:sz w:val="24"/>
              </w:rPr>
            </w:pPr>
            <w:r>
              <w:rPr>
                <w:rFonts w:ascii="宋体" w:hAnsi="宋体" w:eastAsia="宋体" w:cs="宋体"/>
                <w:i w:val="0"/>
                <w:iCs/>
                <w:color w:val="000000"/>
                <w:kern w:val="0"/>
                <w:sz w:val="24"/>
              </w:rPr>
              <w:t>1</w:t>
            </w:r>
            <w:r>
              <w:rPr>
                <w:rFonts w:ascii="宋体" w:hAnsi="宋体" w:cs="宋体"/>
                <w:i w:val="0"/>
                <w:iCs/>
                <w:color w:val="000000"/>
                <w:kern w:val="0"/>
                <w:sz w:val="24"/>
              </w:rPr>
              <w:t>、供应商具备有效的信息技术服务管理体系认证证书的得</w:t>
            </w:r>
            <w:r>
              <w:rPr>
                <w:rFonts w:ascii="宋体" w:hAnsi="宋体" w:eastAsia="宋体" w:cs="宋体"/>
                <w:i w:val="0"/>
                <w:iCs/>
                <w:color w:val="000000"/>
                <w:kern w:val="0"/>
                <w:sz w:val="24"/>
              </w:rPr>
              <w:t>2</w:t>
            </w:r>
            <w:r>
              <w:rPr>
                <w:rFonts w:ascii="宋体" w:hAnsi="宋体" w:cs="宋体"/>
                <w:i w:val="0"/>
                <w:iCs/>
                <w:color w:val="000000"/>
                <w:kern w:val="0"/>
                <w:sz w:val="24"/>
              </w:rPr>
              <w:t>分；</w:t>
            </w:r>
            <w:r>
              <w:rPr>
                <w:i w:val="0"/>
                <w:iCs/>
              </w:rPr>
              <w:br w:type="textWrapping"/>
            </w:r>
            <w:r>
              <w:rPr>
                <w:rFonts w:ascii="宋体" w:hAnsi="宋体" w:eastAsia="宋体" w:cs="宋体"/>
                <w:i w:val="0"/>
                <w:iCs/>
                <w:color w:val="000000"/>
                <w:kern w:val="0"/>
                <w:sz w:val="24"/>
              </w:rPr>
              <w:t>2</w:t>
            </w:r>
            <w:r>
              <w:rPr>
                <w:rFonts w:ascii="宋体" w:hAnsi="宋体" w:cs="宋体"/>
                <w:i w:val="0"/>
                <w:iCs/>
                <w:color w:val="000000"/>
                <w:kern w:val="0"/>
                <w:sz w:val="24"/>
              </w:rPr>
              <w:t>、供应商具备有效的信息安全管理体系认证证书的得</w:t>
            </w:r>
            <w:r>
              <w:rPr>
                <w:rFonts w:ascii="宋体" w:hAnsi="宋体" w:eastAsia="宋体" w:cs="宋体"/>
                <w:i w:val="0"/>
                <w:iCs/>
                <w:color w:val="000000"/>
                <w:kern w:val="0"/>
                <w:sz w:val="24"/>
              </w:rPr>
              <w:t>2</w:t>
            </w:r>
            <w:r>
              <w:rPr>
                <w:rFonts w:ascii="宋体" w:hAnsi="宋体" w:cs="宋体"/>
                <w:i w:val="0"/>
                <w:iCs/>
                <w:color w:val="000000"/>
                <w:kern w:val="0"/>
                <w:sz w:val="24"/>
              </w:rPr>
              <w:t>分；</w:t>
            </w:r>
            <w:r>
              <w:rPr>
                <w:i w:val="0"/>
                <w:iCs/>
              </w:rPr>
              <w:br w:type="textWrapping"/>
            </w:r>
            <w:r>
              <w:rPr>
                <w:rFonts w:ascii="宋体" w:hAnsi="宋体" w:eastAsia="宋体" w:cs="宋体"/>
                <w:i w:val="0"/>
                <w:iCs/>
                <w:color w:val="000000"/>
                <w:kern w:val="0"/>
                <w:sz w:val="24"/>
              </w:rPr>
              <w:t>3</w:t>
            </w:r>
            <w:r>
              <w:rPr>
                <w:rFonts w:ascii="宋体" w:hAnsi="宋体" w:cs="宋体"/>
                <w:i w:val="0"/>
                <w:iCs/>
                <w:color w:val="000000"/>
                <w:kern w:val="0"/>
                <w:sz w:val="24"/>
              </w:rPr>
              <w:t>、供应商具备有效的质量管理体系认证证书的得</w:t>
            </w:r>
            <w:r>
              <w:rPr>
                <w:rFonts w:ascii="宋体" w:hAnsi="宋体" w:eastAsia="宋体" w:cs="宋体"/>
                <w:i w:val="0"/>
                <w:iCs/>
                <w:color w:val="000000"/>
                <w:kern w:val="0"/>
                <w:sz w:val="24"/>
              </w:rPr>
              <w:t>2</w:t>
            </w:r>
            <w:r>
              <w:rPr>
                <w:rFonts w:ascii="宋体" w:hAnsi="宋体" w:cs="宋体"/>
                <w:i w:val="0"/>
                <w:iCs/>
                <w:color w:val="000000"/>
                <w:kern w:val="0"/>
                <w:sz w:val="24"/>
              </w:rPr>
              <w:t>分。</w:t>
            </w:r>
            <w:r>
              <w:rPr>
                <w:i w:val="0"/>
                <w:iCs/>
              </w:rPr>
              <w:br w:type="textWrapping"/>
            </w:r>
            <w:r>
              <w:rPr>
                <w:rFonts w:ascii="宋体" w:hAnsi="宋体" w:cs="宋体"/>
                <w:i w:val="0"/>
                <w:iCs/>
                <w:color w:val="000000"/>
                <w:kern w:val="0"/>
                <w:sz w:val="24"/>
              </w:rPr>
              <w:t>证明材料：供应商须提供证书扫描件加盖公章。</w:t>
            </w:r>
          </w:p>
        </w:tc>
        <w:tc>
          <w:tcPr>
            <w:tcW w:w="678" w:type="dxa"/>
            <w:tcBorders>
              <w:top w:val="single" w:color="000000" w:sz="4" w:space="0"/>
              <w:left w:val="single" w:color="000000" w:sz="4" w:space="0"/>
              <w:bottom w:val="single" w:color="000000" w:sz="4" w:space="0"/>
              <w:right w:val="single" w:color="000000" w:sz="4" w:space="0"/>
            </w:tcBorders>
            <w:vAlign w:val="center"/>
          </w:tcPr>
          <w:p w14:paraId="00182ED9">
            <w:pPr>
              <w:keepNext w:val="0"/>
              <w:keepLines w:val="0"/>
              <w:widowControl/>
              <w:jc w:val="center"/>
              <w:rPr>
                <w:rFonts w:ascii="宋体" w:hAnsi="宋体" w:eastAsia="宋体" w:cs="宋体"/>
                <w:i w:val="0"/>
                <w:iCs/>
                <w:color w:val="000000"/>
                <w:sz w:val="24"/>
              </w:rPr>
            </w:pPr>
            <w:r>
              <w:rPr>
                <w:rFonts w:ascii="宋体" w:hAnsi="宋体" w:eastAsia="宋体" w:cs="宋体"/>
                <w:i w:val="0"/>
                <w:iCs/>
                <w:color w:val="000000"/>
                <w:kern w:val="0"/>
                <w:sz w:val="24"/>
              </w:rPr>
              <w:t>6</w:t>
            </w:r>
          </w:p>
        </w:tc>
      </w:tr>
      <w:tr w14:paraId="0148E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00" w:hRule="atLeast"/>
        </w:trPr>
        <w:tc>
          <w:tcPr>
            <w:tcW w:w="667" w:type="dxa"/>
            <w:tcBorders>
              <w:top w:val="single" w:color="000000" w:sz="4" w:space="0"/>
              <w:left w:val="single" w:color="000000" w:sz="4" w:space="0"/>
              <w:bottom w:val="single" w:color="000000" w:sz="4" w:space="0"/>
              <w:right w:val="single" w:color="000000" w:sz="4" w:space="0"/>
            </w:tcBorders>
            <w:vAlign w:val="center"/>
          </w:tcPr>
          <w:p w14:paraId="304D642D">
            <w:pPr>
              <w:keepNext w:val="0"/>
              <w:keepLines w:val="0"/>
              <w:widowControl/>
              <w:jc w:val="center"/>
              <w:rPr>
                <w:rFonts w:ascii="宋体" w:hAnsi="宋体" w:eastAsia="宋体" w:cs="宋体"/>
                <w:i w:val="0"/>
                <w:iCs/>
                <w:color w:val="000000"/>
                <w:sz w:val="24"/>
              </w:rPr>
            </w:pPr>
            <w:r>
              <w:rPr>
                <w:rFonts w:ascii="宋体" w:hAnsi="宋体" w:eastAsia="宋体" w:cs="宋体"/>
                <w:i w:val="0"/>
                <w:iCs/>
                <w:color w:val="000000"/>
                <w:kern w:val="0"/>
                <w:sz w:val="24"/>
              </w:rPr>
              <w:t>3</w:t>
            </w:r>
          </w:p>
        </w:tc>
        <w:tc>
          <w:tcPr>
            <w:tcW w:w="1018" w:type="dxa"/>
            <w:tcBorders>
              <w:top w:val="single" w:color="000000" w:sz="4" w:space="0"/>
              <w:left w:val="single" w:color="000000" w:sz="4" w:space="0"/>
              <w:bottom w:val="single" w:color="000000" w:sz="4" w:space="0"/>
              <w:right w:val="single" w:color="000000" w:sz="4" w:space="0"/>
            </w:tcBorders>
            <w:vAlign w:val="center"/>
          </w:tcPr>
          <w:p w14:paraId="3D4983E9">
            <w:pPr>
              <w:keepNext w:val="0"/>
              <w:keepLines w:val="0"/>
              <w:widowControl/>
              <w:rPr>
                <w:rFonts w:ascii="宋体" w:hAnsi="宋体" w:eastAsia="宋体" w:cs="宋体"/>
                <w:i w:val="0"/>
                <w:iCs/>
                <w:color w:val="000000"/>
                <w:sz w:val="24"/>
              </w:rPr>
            </w:pPr>
            <w:r>
              <w:rPr>
                <w:rFonts w:ascii="宋体" w:hAnsi="宋体" w:cs="宋体"/>
                <w:i w:val="0"/>
                <w:iCs/>
                <w:color w:val="000000"/>
                <w:kern w:val="0"/>
                <w:sz w:val="24"/>
              </w:rPr>
              <w:t>履约工具使用经验</w:t>
            </w:r>
          </w:p>
        </w:tc>
        <w:tc>
          <w:tcPr>
            <w:tcW w:w="6618" w:type="dxa"/>
            <w:tcBorders>
              <w:top w:val="single" w:color="000000" w:sz="4" w:space="0"/>
              <w:left w:val="single" w:color="000000" w:sz="4" w:space="0"/>
              <w:bottom w:val="single" w:color="000000" w:sz="4" w:space="0"/>
              <w:right w:val="single" w:color="000000" w:sz="4" w:space="0"/>
            </w:tcBorders>
            <w:vAlign w:val="center"/>
          </w:tcPr>
          <w:p w14:paraId="5BD8AEE2">
            <w:pPr>
              <w:keepNext w:val="0"/>
              <w:keepLines w:val="0"/>
              <w:widowControl/>
              <w:rPr>
                <w:rFonts w:ascii="宋体" w:hAnsi="宋体" w:eastAsia="宋体" w:cs="宋体"/>
                <w:i w:val="0"/>
                <w:iCs/>
                <w:color w:val="000000"/>
                <w:sz w:val="24"/>
              </w:rPr>
            </w:pPr>
            <w:r>
              <w:rPr>
                <w:rStyle w:val="70"/>
                <w:i w:val="0"/>
                <w:iCs/>
              </w:rPr>
              <w:t>1、投标人具有AI+全病程管理平台搭建能力，</w:t>
            </w:r>
            <w:r>
              <w:rPr>
                <w:rStyle w:val="72"/>
                <w:i w:val="0"/>
                <w:iCs/>
              </w:rPr>
              <w:t>服务团队</w:t>
            </w:r>
            <w:r>
              <w:rPr>
                <w:rStyle w:val="70"/>
                <w:i w:val="0"/>
                <w:iCs/>
              </w:rPr>
              <w:t>具有使用相关履约工具经验，能提供自主研发与本项目相关的软件著作权登记证书的，每项证书得2分，本项最高得4分；</w:t>
            </w:r>
            <w:r>
              <w:rPr>
                <w:i w:val="0"/>
                <w:iCs/>
              </w:rPr>
              <w:br w:type="textWrapping"/>
            </w:r>
            <w:r>
              <w:rPr>
                <w:rStyle w:val="70"/>
                <w:i w:val="0"/>
                <w:iCs/>
              </w:rPr>
              <w:t>2、投标人具有AI人工智能技术能力，全病程管理服务需应用AI技术，供应商应提供全病程管理服务相关的AI技术能力证明。能提供相关的软件著作权登记证书的，每项证书得2分，本项最高得4分。</w:t>
            </w:r>
            <w:r>
              <w:rPr>
                <w:i w:val="0"/>
                <w:iCs/>
              </w:rPr>
              <w:br w:type="textWrapping"/>
            </w:r>
            <w:r>
              <w:rPr>
                <w:rStyle w:val="70"/>
                <w:i w:val="0"/>
                <w:iCs/>
              </w:rPr>
              <w:t>证明材料：投标文件中提供有效的证书扫描件加盖投标人公章，否则不得分。</w:t>
            </w:r>
          </w:p>
        </w:tc>
        <w:tc>
          <w:tcPr>
            <w:tcW w:w="678" w:type="dxa"/>
            <w:tcBorders>
              <w:top w:val="single" w:color="000000" w:sz="4" w:space="0"/>
              <w:left w:val="single" w:color="000000" w:sz="4" w:space="0"/>
              <w:bottom w:val="single" w:color="000000" w:sz="4" w:space="0"/>
              <w:right w:val="single" w:color="000000" w:sz="4" w:space="0"/>
            </w:tcBorders>
            <w:vAlign w:val="center"/>
          </w:tcPr>
          <w:p w14:paraId="4D2A7F93">
            <w:pPr>
              <w:keepNext w:val="0"/>
              <w:keepLines w:val="0"/>
              <w:widowControl/>
              <w:jc w:val="center"/>
              <w:rPr>
                <w:rFonts w:ascii="宋体" w:hAnsi="宋体" w:eastAsia="宋体" w:cs="宋体"/>
                <w:i w:val="0"/>
                <w:iCs/>
                <w:color w:val="000000"/>
                <w:sz w:val="24"/>
              </w:rPr>
            </w:pPr>
            <w:r>
              <w:rPr>
                <w:rFonts w:ascii="宋体" w:hAnsi="宋体" w:eastAsia="宋体" w:cs="宋体"/>
                <w:i w:val="0"/>
                <w:iCs/>
                <w:color w:val="000000"/>
                <w:kern w:val="0"/>
                <w:sz w:val="24"/>
              </w:rPr>
              <w:t>8</w:t>
            </w:r>
          </w:p>
        </w:tc>
      </w:tr>
      <w:tr w14:paraId="39714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4" w:hRule="atLeast"/>
        </w:trPr>
        <w:tc>
          <w:tcPr>
            <w:tcW w:w="667" w:type="dxa"/>
            <w:tcBorders>
              <w:top w:val="single" w:color="000000" w:sz="4" w:space="0"/>
              <w:left w:val="single" w:color="000000" w:sz="4" w:space="0"/>
              <w:bottom w:val="single" w:color="000000" w:sz="4" w:space="0"/>
              <w:right w:val="single" w:color="000000" w:sz="4" w:space="0"/>
            </w:tcBorders>
            <w:vAlign w:val="center"/>
          </w:tcPr>
          <w:p w14:paraId="4DBEDCD5">
            <w:pPr>
              <w:keepNext w:val="0"/>
              <w:keepLines w:val="0"/>
              <w:widowControl/>
              <w:jc w:val="center"/>
              <w:rPr>
                <w:rFonts w:ascii="宋体" w:hAnsi="宋体" w:eastAsia="宋体" w:cs="宋体"/>
                <w:i w:val="0"/>
                <w:iCs/>
                <w:color w:val="000000"/>
                <w:sz w:val="24"/>
              </w:rPr>
            </w:pPr>
            <w:r>
              <w:rPr>
                <w:rFonts w:ascii="宋体" w:hAnsi="宋体" w:eastAsia="宋体" w:cs="宋体"/>
                <w:i w:val="0"/>
                <w:iCs/>
                <w:color w:val="000000"/>
                <w:kern w:val="0"/>
                <w:sz w:val="24"/>
              </w:rPr>
              <w:t>4</w:t>
            </w:r>
          </w:p>
        </w:tc>
        <w:tc>
          <w:tcPr>
            <w:tcW w:w="1018" w:type="dxa"/>
            <w:tcBorders>
              <w:top w:val="single" w:color="000000" w:sz="4" w:space="0"/>
              <w:left w:val="single" w:color="000000" w:sz="4" w:space="0"/>
              <w:bottom w:val="single" w:color="000000" w:sz="4" w:space="0"/>
              <w:right w:val="single" w:color="000000" w:sz="4" w:space="0"/>
            </w:tcBorders>
            <w:vAlign w:val="center"/>
          </w:tcPr>
          <w:p w14:paraId="7AB20826">
            <w:pPr>
              <w:keepNext w:val="0"/>
              <w:keepLines w:val="0"/>
              <w:widowControl/>
              <w:jc w:val="center"/>
              <w:rPr>
                <w:rFonts w:ascii="宋体" w:hAnsi="宋体" w:eastAsia="宋体" w:cs="宋体"/>
                <w:i w:val="0"/>
                <w:iCs/>
                <w:color w:val="000000"/>
                <w:sz w:val="24"/>
              </w:rPr>
            </w:pPr>
            <w:r>
              <w:rPr>
                <w:rFonts w:ascii="宋体" w:hAnsi="宋体" w:cs="宋体"/>
                <w:i w:val="0"/>
                <w:iCs/>
                <w:color w:val="000000"/>
                <w:kern w:val="0"/>
                <w:sz w:val="24"/>
              </w:rPr>
              <w:t>需求响应情况</w:t>
            </w:r>
          </w:p>
        </w:tc>
        <w:tc>
          <w:tcPr>
            <w:tcW w:w="6618" w:type="dxa"/>
            <w:tcBorders>
              <w:top w:val="single" w:color="000000" w:sz="4" w:space="0"/>
              <w:left w:val="single" w:color="000000" w:sz="4" w:space="0"/>
              <w:bottom w:val="single" w:color="000000" w:sz="4" w:space="0"/>
              <w:right w:val="single" w:color="000000" w:sz="4" w:space="0"/>
            </w:tcBorders>
            <w:vAlign w:val="center"/>
          </w:tcPr>
          <w:p w14:paraId="42670B53">
            <w:pPr>
              <w:keepNext w:val="0"/>
              <w:keepLines w:val="0"/>
              <w:widowControl/>
              <w:rPr>
                <w:rFonts w:ascii="宋体" w:hAnsi="宋体" w:eastAsia="宋体" w:cs="宋体"/>
                <w:i w:val="0"/>
                <w:iCs/>
                <w:color w:val="000000"/>
                <w:sz w:val="24"/>
              </w:rPr>
            </w:pPr>
            <w:r>
              <w:rPr>
                <w:rFonts w:ascii="宋体" w:hAnsi="宋体" w:cs="宋体"/>
                <w:i w:val="0"/>
                <w:iCs/>
                <w:color w:val="000000"/>
                <w:kern w:val="0"/>
                <w:sz w:val="24"/>
              </w:rPr>
              <w:t>对招标文件《采购内容及需求》中的服务内容、服务要求、其他要求及商务要求的响应情况，完全满足得</w:t>
            </w:r>
            <w:r>
              <w:rPr>
                <w:rFonts w:ascii="宋体" w:hAnsi="宋体" w:eastAsia="宋体" w:cs="宋体"/>
                <w:i w:val="0"/>
                <w:iCs/>
                <w:color w:val="000000"/>
                <w:kern w:val="0"/>
                <w:sz w:val="24"/>
              </w:rPr>
              <w:t>20</w:t>
            </w:r>
            <w:r>
              <w:rPr>
                <w:rFonts w:ascii="宋体" w:hAnsi="宋体" w:cs="宋体"/>
                <w:i w:val="0"/>
                <w:iCs/>
                <w:color w:val="000000"/>
                <w:kern w:val="0"/>
                <w:sz w:val="24"/>
              </w:rPr>
              <w:t>分，每负偏离一条扣</w:t>
            </w:r>
            <w:r>
              <w:rPr>
                <w:rFonts w:ascii="宋体" w:hAnsi="宋体" w:eastAsia="宋体" w:cs="宋体"/>
                <w:i w:val="0"/>
                <w:iCs/>
                <w:color w:val="000000"/>
                <w:kern w:val="0"/>
                <w:sz w:val="24"/>
              </w:rPr>
              <w:t>2</w:t>
            </w:r>
            <w:r>
              <w:rPr>
                <w:rFonts w:ascii="宋体" w:hAnsi="宋体" w:cs="宋体"/>
                <w:i w:val="0"/>
                <w:iCs/>
                <w:color w:val="000000"/>
                <w:kern w:val="0"/>
                <w:sz w:val="24"/>
              </w:rPr>
              <w:t>分，扣完为止。</w:t>
            </w:r>
          </w:p>
        </w:tc>
        <w:tc>
          <w:tcPr>
            <w:tcW w:w="678" w:type="dxa"/>
            <w:tcBorders>
              <w:top w:val="single" w:color="000000" w:sz="4" w:space="0"/>
              <w:left w:val="single" w:color="000000" w:sz="4" w:space="0"/>
              <w:bottom w:val="single" w:color="000000" w:sz="4" w:space="0"/>
              <w:right w:val="single" w:color="000000" w:sz="4" w:space="0"/>
            </w:tcBorders>
            <w:vAlign w:val="center"/>
          </w:tcPr>
          <w:p w14:paraId="0EEF9EE4">
            <w:pPr>
              <w:keepNext w:val="0"/>
              <w:keepLines w:val="0"/>
              <w:widowControl/>
              <w:jc w:val="center"/>
              <w:rPr>
                <w:rFonts w:ascii="宋体" w:hAnsi="宋体" w:eastAsia="宋体" w:cs="宋体"/>
                <w:i w:val="0"/>
                <w:iCs/>
                <w:color w:val="000000"/>
                <w:sz w:val="24"/>
              </w:rPr>
            </w:pPr>
            <w:r>
              <w:rPr>
                <w:rFonts w:ascii="宋体" w:hAnsi="宋体" w:eastAsia="宋体" w:cs="宋体"/>
                <w:i w:val="0"/>
                <w:iCs/>
                <w:color w:val="000000"/>
                <w:kern w:val="0"/>
                <w:sz w:val="24"/>
              </w:rPr>
              <w:t>20</w:t>
            </w:r>
          </w:p>
        </w:tc>
      </w:tr>
      <w:tr w14:paraId="415CB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19" w:hRule="atLeast"/>
        </w:trPr>
        <w:tc>
          <w:tcPr>
            <w:tcW w:w="667" w:type="dxa"/>
            <w:tcBorders>
              <w:top w:val="single" w:color="000000" w:sz="4" w:space="0"/>
              <w:left w:val="single" w:color="000000" w:sz="4" w:space="0"/>
              <w:bottom w:val="single" w:color="000000" w:sz="4" w:space="0"/>
              <w:right w:val="single" w:color="000000" w:sz="4" w:space="0"/>
            </w:tcBorders>
            <w:vAlign w:val="center"/>
          </w:tcPr>
          <w:p w14:paraId="68CCC713">
            <w:pPr>
              <w:keepNext w:val="0"/>
              <w:keepLines w:val="0"/>
              <w:widowControl/>
              <w:jc w:val="center"/>
              <w:rPr>
                <w:rFonts w:ascii="宋体" w:hAnsi="宋体" w:eastAsia="宋体" w:cs="宋体"/>
                <w:i w:val="0"/>
                <w:iCs/>
                <w:color w:val="000000"/>
                <w:sz w:val="24"/>
              </w:rPr>
            </w:pPr>
            <w:r>
              <w:rPr>
                <w:rFonts w:ascii="宋体" w:hAnsi="宋体" w:eastAsia="宋体" w:cs="宋体"/>
                <w:i w:val="0"/>
                <w:iCs/>
                <w:color w:val="000000"/>
                <w:kern w:val="0"/>
                <w:sz w:val="24"/>
              </w:rPr>
              <w:t>5</w:t>
            </w:r>
          </w:p>
        </w:tc>
        <w:tc>
          <w:tcPr>
            <w:tcW w:w="1018" w:type="dxa"/>
            <w:vMerge w:val="restart"/>
            <w:tcBorders>
              <w:top w:val="single" w:color="000000" w:sz="4" w:space="0"/>
              <w:left w:val="single" w:color="000000" w:sz="4" w:space="0"/>
              <w:bottom w:val="single" w:color="000000" w:sz="4" w:space="0"/>
              <w:right w:val="single" w:color="000000" w:sz="4" w:space="0"/>
            </w:tcBorders>
            <w:vAlign w:val="center"/>
          </w:tcPr>
          <w:p w14:paraId="261EE5E6">
            <w:pPr>
              <w:keepNext w:val="0"/>
              <w:keepLines w:val="0"/>
              <w:widowControl/>
              <w:jc w:val="center"/>
              <w:rPr>
                <w:rFonts w:ascii="宋体" w:hAnsi="宋体" w:eastAsia="宋体" w:cs="宋体"/>
                <w:i w:val="0"/>
                <w:iCs/>
                <w:color w:val="000000"/>
                <w:sz w:val="24"/>
              </w:rPr>
            </w:pPr>
            <w:r>
              <w:rPr>
                <w:rFonts w:ascii="宋体" w:hAnsi="宋体" w:cs="宋体"/>
                <w:i w:val="0"/>
                <w:iCs/>
                <w:color w:val="000000"/>
                <w:kern w:val="0"/>
                <w:sz w:val="24"/>
              </w:rPr>
              <w:t>全病程管理服务能力</w:t>
            </w:r>
          </w:p>
        </w:tc>
        <w:tc>
          <w:tcPr>
            <w:tcW w:w="6618" w:type="dxa"/>
            <w:tcBorders>
              <w:top w:val="single" w:color="000000" w:sz="4" w:space="0"/>
              <w:left w:val="single" w:color="000000" w:sz="4" w:space="0"/>
              <w:bottom w:val="single" w:color="000000" w:sz="4" w:space="0"/>
              <w:right w:val="single" w:color="000000" w:sz="4" w:space="0"/>
            </w:tcBorders>
            <w:vAlign w:val="center"/>
          </w:tcPr>
          <w:p w14:paraId="6B645218">
            <w:pPr>
              <w:keepNext w:val="0"/>
              <w:keepLines w:val="0"/>
              <w:widowControl/>
              <w:rPr>
                <w:rFonts w:ascii="宋体" w:hAnsi="宋体" w:eastAsia="宋体" w:cs="宋体"/>
                <w:i w:val="0"/>
                <w:iCs/>
                <w:color w:val="000000"/>
                <w:sz w:val="24"/>
              </w:rPr>
            </w:pPr>
            <w:r>
              <w:rPr>
                <w:rFonts w:ascii="宋体" w:hAnsi="宋体" w:cs="宋体"/>
                <w:i w:val="0"/>
                <w:iCs/>
                <w:color w:val="000000"/>
                <w:kern w:val="0"/>
                <w:sz w:val="24"/>
              </w:rPr>
              <w:t>为了确保投标人具备强大的AI</w:t>
            </w:r>
            <w:r>
              <w:rPr>
                <w:rFonts w:ascii="宋体" w:hAnsi="宋体" w:eastAsia="宋体" w:cs="宋体"/>
                <w:i w:val="0"/>
                <w:iCs/>
                <w:color w:val="000000"/>
                <w:kern w:val="0"/>
                <w:sz w:val="24"/>
              </w:rPr>
              <w:t>+</w:t>
            </w:r>
            <w:r>
              <w:rPr>
                <w:rFonts w:ascii="宋体" w:hAnsi="宋体" w:cs="宋体"/>
                <w:i w:val="0"/>
                <w:iCs/>
                <w:color w:val="000000"/>
                <w:kern w:val="0"/>
                <w:sz w:val="24"/>
              </w:rPr>
              <w:t>全病程管理多科室运营能力，特别是能够支持三个或更多科室的高效运作，投标人需提交详细的运营方案。</w:t>
            </w:r>
            <w:r>
              <w:rPr>
                <w:i w:val="0"/>
                <w:iCs/>
              </w:rPr>
              <w:br w:type="textWrapping"/>
            </w:r>
            <w:r>
              <w:rPr>
                <w:rFonts w:ascii="宋体" w:hAnsi="宋体" w:cs="宋体"/>
                <w:i w:val="0"/>
                <w:iCs/>
                <w:color w:val="000000"/>
                <w:kern w:val="0"/>
                <w:sz w:val="24"/>
              </w:rPr>
              <w:t>（</w:t>
            </w:r>
            <w:r>
              <w:rPr>
                <w:rFonts w:ascii="宋体" w:hAnsi="宋体" w:eastAsia="宋体" w:cs="宋体"/>
                <w:i w:val="0"/>
                <w:iCs/>
                <w:color w:val="000000"/>
                <w:kern w:val="0"/>
                <w:sz w:val="24"/>
              </w:rPr>
              <w:t>1</w:t>
            </w:r>
            <w:r>
              <w:rPr>
                <w:rFonts w:ascii="宋体" w:hAnsi="宋体" w:cs="宋体"/>
                <w:i w:val="0"/>
                <w:iCs/>
                <w:color w:val="000000"/>
                <w:kern w:val="0"/>
                <w:sz w:val="24"/>
              </w:rPr>
              <w:t>）方案全面详尽，设计合理且极具操作性，能有效覆盖三个或更多科室的运营管理。明确展示了提升服务质量和效率的能力，得</w:t>
            </w:r>
            <w:r>
              <w:rPr>
                <w:rFonts w:ascii="宋体" w:hAnsi="宋体" w:eastAsia="宋体" w:cs="宋体"/>
                <w:i w:val="0"/>
                <w:iCs/>
                <w:color w:val="000000"/>
                <w:kern w:val="0"/>
                <w:sz w:val="24"/>
              </w:rPr>
              <w:t>7-10</w:t>
            </w:r>
            <w:r>
              <w:rPr>
                <w:rFonts w:ascii="宋体" w:hAnsi="宋体" w:cs="宋体"/>
                <w:i w:val="0"/>
                <w:iCs/>
                <w:color w:val="000000"/>
                <w:kern w:val="0"/>
                <w:sz w:val="24"/>
              </w:rPr>
              <w:t>分；</w:t>
            </w:r>
            <w:r>
              <w:rPr>
                <w:i w:val="0"/>
                <w:iCs/>
              </w:rPr>
              <w:br w:type="textWrapping"/>
            </w:r>
            <w:r>
              <w:rPr>
                <w:rFonts w:ascii="宋体" w:hAnsi="宋体" w:cs="宋体"/>
                <w:i w:val="0"/>
                <w:iCs/>
                <w:color w:val="000000"/>
                <w:kern w:val="0"/>
                <w:sz w:val="24"/>
              </w:rPr>
              <w:t>（</w:t>
            </w:r>
            <w:r>
              <w:rPr>
                <w:rFonts w:ascii="宋体" w:hAnsi="宋体" w:eastAsia="宋体" w:cs="宋体"/>
                <w:i w:val="0"/>
                <w:iCs/>
                <w:color w:val="000000"/>
                <w:kern w:val="0"/>
                <w:sz w:val="24"/>
              </w:rPr>
              <w:t>2</w:t>
            </w:r>
            <w:r>
              <w:rPr>
                <w:rFonts w:ascii="宋体" w:hAnsi="宋体" w:cs="宋体"/>
                <w:i w:val="0"/>
                <w:iCs/>
                <w:color w:val="000000"/>
                <w:kern w:val="0"/>
                <w:sz w:val="24"/>
              </w:rPr>
              <w:t>）提供了较为完整的方案，至少涵盖两个科室。方案设计合理，具备良好的可操作性，基本满足项目需求，得</w:t>
            </w:r>
            <w:r>
              <w:rPr>
                <w:rFonts w:ascii="宋体" w:hAnsi="宋体" w:eastAsia="宋体" w:cs="宋体"/>
                <w:i w:val="0"/>
                <w:iCs/>
                <w:color w:val="000000"/>
                <w:kern w:val="0"/>
                <w:sz w:val="24"/>
              </w:rPr>
              <w:t>4-6</w:t>
            </w:r>
            <w:r>
              <w:rPr>
                <w:rFonts w:ascii="宋体" w:hAnsi="宋体" w:cs="宋体"/>
                <w:i w:val="0"/>
                <w:iCs/>
                <w:color w:val="000000"/>
                <w:kern w:val="0"/>
                <w:sz w:val="24"/>
              </w:rPr>
              <w:t>分；</w:t>
            </w:r>
            <w:r>
              <w:rPr>
                <w:i w:val="0"/>
                <w:iCs/>
              </w:rPr>
              <w:br w:type="textWrapping"/>
            </w:r>
            <w:r>
              <w:rPr>
                <w:rFonts w:ascii="宋体" w:hAnsi="宋体" w:cs="宋体"/>
                <w:i w:val="0"/>
                <w:iCs/>
                <w:color w:val="000000"/>
                <w:kern w:val="0"/>
                <w:sz w:val="24"/>
              </w:rPr>
              <w:t>（</w:t>
            </w:r>
            <w:r>
              <w:rPr>
                <w:rFonts w:ascii="宋体" w:hAnsi="宋体" w:eastAsia="宋体" w:cs="宋体"/>
                <w:i w:val="0"/>
                <w:iCs/>
                <w:color w:val="000000"/>
                <w:kern w:val="0"/>
                <w:sz w:val="24"/>
              </w:rPr>
              <w:t>3</w:t>
            </w:r>
            <w:r>
              <w:rPr>
                <w:rFonts w:ascii="宋体" w:hAnsi="宋体" w:cs="宋体"/>
                <w:i w:val="0"/>
                <w:iCs/>
                <w:color w:val="000000"/>
                <w:kern w:val="0"/>
                <w:sz w:val="24"/>
              </w:rPr>
              <w:t>）方案内容有所欠缺，可能仅涉及单一科室或设计方案存在局限性，未能充分展示出在多科室运营方面的能力，得</w:t>
            </w:r>
            <w:r>
              <w:rPr>
                <w:rFonts w:ascii="宋体" w:hAnsi="宋体" w:eastAsia="宋体" w:cs="宋体"/>
                <w:i w:val="0"/>
                <w:iCs/>
                <w:color w:val="000000"/>
                <w:kern w:val="0"/>
                <w:sz w:val="24"/>
              </w:rPr>
              <w:t>1-3</w:t>
            </w:r>
            <w:r>
              <w:rPr>
                <w:rFonts w:ascii="宋体" w:hAnsi="宋体" w:cs="宋体"/>
                <w:i w:val="0"/>
                <w:iCs/>
                <w:color w:val="000000"/>
                <w:kern w:val="0"/>
                <w:sz w:val="24"/>
              </w:rPr>
              <w:t>分；</w:t>
            </w:r>
            <w:r>
              <w:rPr>
                <w:i w:val="0"/>
                <w:iCs/>
              </w:rPr>
              <w:br w:type="textWrapping"/>
            </w:r>
            <w:r>
              <w:rPr>
                <w:rFonts w:ascii="宋体" w:hAnsi="宋体" w:cs="宋体"/>
                <w:i w:val="0"/>
                <w:iCs/>
                <w:color w:val="000000"/>
                <w:kern w:val="0"/>
                <w:sz w:val="24"/>
              </w:rPr>
              <w:t>（</w:t>
            </w:r>
            <w:r>
              <w:rPr>
                <w:rFonts w:ascii="宋体" w:hAnsi="宋体" w:eastAsia="宋体" w:cs="宋体"/>
                <w:i w:val="0"/>
                <w:iCs/>
                <w:color w:val="000000"/>
                <w:kern w:val="0"/>
                <w:sz w:val="24"/>
              </w:rPr>
              <w:t>4</w:t>
            </w:r>
            <w:r>
              <w:rPr>
                <w:rFonts w:ascii="宋体" w:hAnsi="宋体" w:cs="宋体"/>
                <w:i w:val="0"/>
                <w:iCs/>
                <w:color w:val="000000"/>
                <w:kern w:val="0"/>
                <w:sz w:val="24"/>
              </w:rPr>
              <w:t>）未提供方案，不得分。</w:t>
            </w:r>
          </w:p>
        </w:tc>
        <w:tc>
          <w:tcPr>
            <w:tcW w:w="678" w:type="dxa"/>
            <w:tcBorders>
              <w:top w:val="single" w:color="000000" w:sz="4" w:space="0"/>
              <w:left w:val="single" w:color="000000" w:sz="4" w:space="0"/>
              <w:bottom w:val="single" w:color="000000" w:sz="4" w:space="0"/>
              <w:right w:val="single" w:color="000000" w:sz="4" w:space="0"/>
            </w:tcBorders>
            <w:vAlign w:val="center"/>
          </w:tcPr>
          <w:p w14:paraId="5D7E73CB">
            <w:pPr>
              <w:keepNext w:val="0"/>
              <w:keepLines w:val="0"/>
              <w:widowControl/>
              <w:jc w:val="center"/>
              <w:rPr>
                <w:rFonts w:ascii="宋体" w:hAnsi="宋体" w:eastAsia="宋体" w:cs="宋体"/>
                <w:i w:val="0"/>
                <w:iCs/>
                <w:color w:val="000000"/>
                <w:sz w:val="24"/>
              </w:rPr>
            </w:pPr>
            <w:r>
              <w:rPr>
                <w:rFonts w:ascii="宋体" w:hAnsi="宋体" w:eastAsia="宋体" w:cs="宋体"/>
                <w:i w:val="0"/>
                <w:iCs/>
                <w:color w:val="000000"/>
                <w:kern w:val="0"/>
                <w:sz w:val="24"/>
              </w:rPr>
              <w:t>10</w:t>
            </w:r>
          </w:p>
        </w:tc>
      </w:tr>
      <w:tr w14:paraId="15BBA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60" w:hRule="atLeast"/>
        </w:trPr>
        <w:tc>
          <w:tcPr>
            <w:tcW w:w="667" w:type="dxa"/>
            <w:tcBorders>
              <w:top w:val="single" w:color="000000" w:sz="4" w:space="0"/>
              <w:left w:val="single" w:color="000000" w:sz="4" w:space="0"/>
              <w:bottom w:val="single" w:color="000000" w:sz="4" w:space="0"/>
              <w:right w:val="single" w:color="000000" w:sz="4" w:space="0"/>
            </w:tcBorders>
            <w:vAlign w:val="center"/>
          </w:tcPr>
          <w:p w14:paraId="688DC8A7">
            <w:pPr>
              <w:keepNext w:val="0"/>
              <w:keepLines w:val="0"/>
              <w:widowControl/>
              <w:jc w:val="center"/>
              <w:rPr>
                <w:rFonts w:ascii="宋体" w:hAnsi="宋体" w:eastAsia="宋体" w:cs="宋体"/>
                <w:i w:val="0"/>
                <w:iCs/>
                <w:color w:val="000000"/>
                <w:sz w:val="24"/>
              </w:rPr>
            </w:pPr>
            <w:r>
              <w:rPr>
                <w:rFonts w:ascii="宋体" w:hAnsi="宋体" w:eastAsia="宋体" w:cs="宋体"/>
                <w:i w:val="0"/>
                <w:iCs/>
                <w:color w:val="000000"/>
                <w:kern w:val="0"/>
                <w:sz w:val="24"/>
              </w:rPr>
              <w:t>6</w:t>
            </w:r>
          </w:p>
        </w:tc>
        <w:tc>
          <w:tcPr>
            <w:tcW w:w="1018" w:type="dxa"/>
            <w:vMerge w:val="continue"/>
            <w:tcBorders>
              <w:top w:val="single" w:color="000000" w:sz="4" w:space="0"/>
              <w:left w:val="single" w:color="000000" w:sz="4" w:space="0"/>
              <w:bottom w:val="single" w:color="000000" w:sz="4" w:space="0"/>
              <w:right w:val="single" w:color="000000" w:sz="4" w:space="0"/>
            </w:tcBorders>
            <w:vAlign w:val="center"/>
          </w:tcPr>
          <w:p w14:paraId="58C25B8A">
            <w:pPr>
              <w:jc w:val="center"/>
              <w:rPr>
                <w:rFonts w:ascii="宋体" w:hAnsi="宋体" w:eastAsia="宋体" w:cs="宋体"/>
                <w:i w:val="0"/>
                <w:iCs/>
                <w:color w:val="000000"/>
                <w:sz w:val="24"/>
              </w:rPr>
            </w:pPr>
          </w:p>
        </w:tc>
        <w:tc>
          <w:tcPr>
            <w:tcW w:w="6618" w:type="dxa"/>
            <w:tcBorders>
              <w:top w:val="single" w:color="000000" w:sz="4" w:space="0"/>
              <w:left w:val="single" w:color="000000" w:sz="4" w:space="0"/>
              <w:bottom w:val="single" w:color="000000" w:sz="4" w:space="0"/>
              <w:right w:val="single" w:color="000000" w:sz="4" w:space="0"/>
            </w:tcBorders>
            <w:vAlign w:val="center"/>
          </w:tcPr>
          <w:p w14:paraId="2AFF2ECD">
            <w:pPr>
              <w:keepNext w:val="0"/>
              <w:keepLines w:val="0"/>
              <w:widowControl/>
              <w:rPr>
                <w:rFonts w:ascii="宋体" w:hAnsi="宋体" w:eastAsia="宋体" w:cs="宋体"/>
                <w:i w:val="0"/>
                <w:iCs/>
                <w:color w:val="000000"/>
                <w:sz w:val="24"/>
              </w:rPr>
            </w:pPr>
            <w:r>
              <w:rPr>
                <w:rFonts w:ascii="宋体" w:hAnsi="宋体" w:cs="宋体"/>
                <w:i w:val="0"/>
                <w:iCs/>
                <w:color w:val="000000"/>
                <w:kern w:val="0"/>
                <w:sz w:val="24"/>
              </w:rPr>
              <w:t>专科疾病精细化标准管理医学路径内容（选择项目内任</w:t>
            </w:r>
            <w:r>
              <w:rPr>
                <w:rFonts w:ascii="宋体" w:hAnsi="宋体" w:eastAsia="宋体" w:cs="宋体"/>
                <w:i w:val="0"/>
                <w:iCs/>
                <w:color w:val="000000"/>
                <w:kern w:val="0"/>
                <w:sz w:val="24"/>
              </w:rPr>
              <w:t>2</w:t>
            </w:r>
            <w:r>
              <w:rPr>
                <w:rFonts w:ascii="宋体" w:hAnsi="宋体" w:cs="宋体"/>
                <w:i w:val="0"/>
                <w:iCs/>
                <w:color w:val="000000"/>
                <w:kern w:val="0"/>
                <w:sz w:val="24"/>
              </w:rPr>
              <w:t>个病种）：包括但不限于病种相关并发症、药物不良反应等相关的病情识别及其应对措施，相应的运动、饮食、关键指标干预等相关内容及具体病情随访表单内容、随访时间计划、方式方法等，根据投标提供的符合要求的疾病管理路径完整性、科学性等的情况进行综合评分（评审分值为</w:t>
            </w:r>
            <w:r>
              <w:rPr>
                <w:rFonts w:ascii="宋体" w:hAnsi="宋体" w:eastAsia="宋体" w:cs="宋体"/>
                <w:i w:val="0"/>
                <w:iCs/>
                <w:color w:val="000000"/>
                <w:kern w:val="0"/>
                <w:sz w:val="24"/>
              </w:rPr>
              <w:t>1</w:t>
            </w:r>
            <w:r>
              <w:rPr>
                <w:rFonts w:ascii="宋体" w:hAnsi="宋体" w:cs="宋体"/>
                <w:i w:val="0"/>
                <w:iCs/>
                <w:color w:val="000000"/>
                <w:kern w:val="0"/>
                <w:sz w:val="24"/>
              </w:rPr>
              <w:t>分或</w:t>
            </w:r>
            <w:r>
              <w:rPr>
                <w:rFonts w:ascii="宋体" w:hAnsi="宋体" w:eastAsia="宋体" w:cs="宋体"/>
                <w:i w:val="0"/>
                <w:iCs/>
                <w:color w:val="000000"/>
                <w:kern w:val="0"/>
                <w:sz w:val="24"/>
              </w:rPr>
              <w:t>2</w:t>
            </w:r>
            <w:r>
              <w:rPr>
                <w:rFonts w:ascii="宋体" w:hAnsi="宋体" w:cs="宋体"/>
                <w:i w:val="0"/>
                <w:iCs/>
                <w:color w:val="000000"/>
                <w:kern w:val="0"/>
                <w:sz w:val="24"/>
              </w:rPr>
              <w:t>分或</w:t>
            </w:r>
            <w:r>
              <w:rPr>
                <w:rFonts w:ascii="宋体" w:hAnsi="宋体" w:eastAsia="宋体" w:cs="宋体"/>
                <w:i w:val="0"/>
                <w:iCs/>
                <w:color w:val="000000"/>
                <w:kern w:val="0"/>
                <w:sz w:val="24"/>
              </w:rPr>
              <w:t>3</w:t>
            </w:r>
            <w:r>
              <w:rPr>
                <w:rFonts w:ascii="宋体" w:hAnsi="宋体" w:cs="宋体"/>
                <w:i w:val="0"/>
                <w:iCs/>
                <w:color w:val="000000"/>
                <w:kern w:val="0"/>
                <w:sz w:val="24"/>
              </w:rPr>
              <w:t>分或</w:t>
            </w:r>
            <w:r>
              <w:rPr>
                <w:rFonts w:ascii="宋体" w:hAnsi="宋体" w:eastAsia="宋体" w:cs="宋体"/>
                <w:i w:val="0"/>
                <w:iCs/>
                <w:color w:val="000000"/>
                <w:kern w:val="0"/>
                <w:sz w:val="24"/>
              </w:rPr>
              <w:t>4</w:t>
            </w:r>
            <w:r>
              <w:rPr>
                <w:rFonts w:ascii="宋体" w:hAnsi="宋体" w:cs="宋体"/>
                <w:i w:val="0"/>
                <w:iCs/>
                <w:color w:val="000000"/>
                <w:kern w:val="0"/>
                <w:sz w:val="24"/>
              </w:rPr>
              <w:t>分或</w:t>
            </w:r>
            <w:r>
              <w:rPr>
                <w:rFonts w:ascii="宋体" w:hAnsi="宋体" w:eastAsia="宋体" w:cs="宋体"/>
                <w:i w:val="0"/>
                <w:iCs/>
                <w:color w:val="000000"/>
                <w:kern w:val="0"/>
                <w:sz w:val="24"/>
              </w:rPr>
              <w:t>5</w:t>
            </w:r>
            <w:r>
              <w:rPr>
                <w:rFonts w:ascii="宋体" w:hAnsi="宋体" w:cs="宋体"/>
                <w:i w:val="0"/>
                <w:iCs/>
                <w:color w:val="000000"/>
                <w:kern w:val="0"/>
                <w:sz w:val="24"/>
              </w:rPr>
              <w:t>分</w:t>
            </w:r>
            <w:r>
              <w:rPr>
                <w:rFonts w:ascii="宋体" w:hAnsi="宋体" w:eastAsia="宋体" w:cs="宋体"/>
                <w:i w:val="0"/>
                <w:iCs/>
                <w:color w:val="000000"/>
                <w:kern w:val="0"/>
                <w:sz w:val="24"/>
              </w:rPr>
              <w:t>)</w:t>
            </w:r>
            <w:r>
              <w:rPr>
                <w:rFonts w:ascii="宋体" w:hAnsi="宋体" w:cs="宋体"/>
                <w:i w:val="0"/>
                <w:iCs/>
                <w:color w:val="000000"/>
                <w:kern w:val="0"/>
                <w:sz w:val="24"/>
              </w:rPr>
              <w:t>，未提供不得分。</w:t>
            </w:r>
          </w:p>
        </w:tc>
        <w:tc>
          <w:tcPr>
            <w:tcW w:w="678" w:type="dxa"/>
            <w:tcBorders>
              <w:top w:val="single" w:color="000000" w:sz="4" w:space="0"/>
              <w:left w:val="single" w:color="000000" w:sz="4" w:space="0"/>
              <w:bottom w:val="single" w:color="000000" w:sz="4" w:space="0"/>
              <w:right w:val="single" w:color="000000" w:sz="4" w:space="0"/>
            </w:tcBorders>
            <w:vAlign w:val="center"/>
          </w:tcPr>
          <w:p w14:paraId="25BF7867">
            <w:pPr>
              <w:keepNext w:val="0"/>
              <w:keepLines w:val="0"/>
              <w:widowControl/>
              <w:jc w:val="center"/>
              <w:rPr>
                <w:rFonts w:ascii="宋体" w:hAnsi="宋体" w:eastAsia="宋体" w:cs="宋体"/>
                <w:i w:val="0"/>
                <w:iCs/>
                <w:color w:val="000000"/>
                <w:sz w:val="24"/>
              </w:rPr>
            </w:pPr>
            <w:r>
              <w:rPr>
                <w:rFonts w:ascii="宋体" w:hAnsi="宋体" w:eastAsia="宋体" w:cs="宋体"/>
                <w:i w:val="0"/>
                <w:iCs/>
                <w:color w:val="000000"/>
                <w:kern w:val="0"/>
                <w:sz w:val="24"/>
              </w:rPr>
              <w:t>5</w:t>
            </w:r>
          </w:p>
        </w:tc>
      </w:tr>
      <w:tr w14:paraId="45E23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19" w:hRule="atLeast"/>
        </w:trPr>
        <w:tc>
          <w:tcPr>
            <w:tcW w:w="667" w:type="dxa"/>
            <w:tcBorders>
              <w:top w:val="single" w:color="000000" w:sz="4" w:space="0"/>
              <w:left w:val="single" w:color="000000" w:sz="4" w:space="0"/>
              <w:bottom w:val="single" w:color="000000" w:sz="4" w:space="0"/>
              <w:right w:val="single" w:color="000000" w:sz="4" w:space="0"/>
            </w:tcBorders>
            <w:vAlign w:val="center"/>
          </w:tcPr>
          <w:p w14:paraId="0347C5F4">
            <w:pPr>
              <w:keepNext w:val="0"/>
              <w:keepLines w:val="0"/>
              <w:widowControl/>
              <w:jc w:val="center"/>
              <w:rPr>
                <w:rFonts w:ascii="宋体" w:hAnsi="宋体" w:eastAsia="宋体" w:cs="宋体"/>
                <w:i w:val="0"/>
                <w:iCs/>
                <w:color w:val="000000"/>
                <w:sz w:val="24"/>
              </w:rPr>
            </w:pPr>
            <w:r>
              <w:rPr>
                <w:rFonts w:ascii="宋体" w:hAnsi="宋体" w:eastAsia="宋体" w:cs="宋体"/>
                <w:i w:val="0"/>
                <w:iCs/>
                <w:color w:val="000000"/>
                <w:kern w:val="0"/>
                <w:sz w:val="24"/>
              </w:rPr>
              <w:t>7</w:t>
            </w:r>
          </w:p>
        </w:tc>
        <w:tc>
          <w:tcPr>
            <w:tcW w:w="1018" w:type="dxa"/>
            <w:tcBorders>
              <w:top w:val="single" w:color="000000" w:sz="4" w:space="0"/>
              <w:left w:val="single" w:color="000000" w:sz="4" w:space="0"/>
              <w:bottom w:val="single" w:color="000000" w:sz="4" w:space="0"/>
              <w:right w:val="single" w:color="000000" w:sz="4" w:space="0"/>
            </w:tcBorders>
            <w:vAlign w:val="center"/>
          </w:tcPr>
          <w:p w14:paraId="391A9C79">
            <w:pPr>
              <w:keepNext w:val="0"/>
              <w:keepLines w:val="0"/>
              <w:widowControl/>
              <w:jc w:val="center"/>
              <w:rPr>
                <w:rFonts w:ascii="宋体" w:hAnsi="宋体" w:eastAsia="宋体" w:cs="宋体"/>
                <w:i w:val="0"/>
                <w:iCs/>
                <w:color w:val="000000"/>
                <w:sz w:val="24"/>
              </w:rPr>
            </w:pPr>
            <w:r>
              <w:rPr>
                <w:rFonts w:ascii="宋体" w:hAnsi="宋体" w:cs="宋体"/>
                <w:i w:val="0"/>
                <w:iCs/>
                <w:color w:val="000000"/>
                <w:kern w:val="0"/>
                <w:sz w:val="24"/>
              </w:rPr>
              <w:t>安全保密方案</w:t>
            </w:r>
          </w:p>
        </w:tc>
        <w:tc>
          <w:tcPr>
            <w:tcW w:w="6618" w:type="dxa"/>
            <w:tcBorders>
              <w:top w:val="single" w:color="000000" w:sz="4" w:space="0"/>
              <w:left w:val="single" w:color="000000" w:sz="4" w:space="0"/>
              <w:bottom w:val="single" w:color="000000" w:sz="4" w:space="0"/>
              <w:right w:val="single" w:color="000000" w:sz="4" w:space="0"/>
            </w:tcBorders>
            <w:vAlign w:val="center"/>
          </w:tcPr>
          <w:p w14:paraId="72C5D89D">
            <w:pPr>
              <w:keepNext w:val="0"/>
              <w:keepLines w:val="0"/>
              <w:widowControl/>
              <w:jc w:val="left"/>
              <w:rPr>
                <w:rFonts w:ascii="宋体" w:hAnsi="宋体" w:eastAsia="宋体" w:cs="宋体"/>
                <w:i w:val="0"/>
                <w:iCs/>
                <w:color w:val="000000"/>
                <w:sz w:val="24"/>
              </w:rPr>
            </w:pPr>
            <w:r>
              <w:rPr>
                <w:rFonts w:ascii="宋体" w:hAnsi="宋体" w:cs="宋体"/>
                <w:i w:val="0"/>
                <w:iCs/>
                <w:color w:val="000000"/>
                <w:kern w:val="0"/>
                <w:sz w:val="24"/>
              </w:rPr>
              <w:t>根据投标人为本项目提供的安全保密方案，内容包括但不限于安全责任制度、数据资料保密管理措施等的情况进行综合评分。</w:t>
            </w:r>
            <w:r>
              <w:rPr>
                <w:i w:val="0"/>
                <w:iCs/>
              </w:rPr>
              <w:br w:type="textWrapping"/>
            </w:r>
            <w:r>
              <w:rPr>
                <w:rFonts w:ascii="宋体" w:hAnsi="宋体" w:cs="宋体"/>
                <w:i w:val="0"/>
                <w:iCs/>
                <w:color w:val="000000"/>
                <w:kern w:val="0"/>
                <w:sz w:val="24"/>
              </w:rPr>
              <w:t>（</w:t>
            </w:r>
            <w:r>
              <w:rPr>
                <w:rFonts w:ascii="宋体" w:hAnsi="宋体" w:eastAsia="宋体" w:cs="宋体"/>
                <w:i w:val="0"/>
                <w:iCs/>
                <w:color w:val="000000"/>
                <w:kern w:val="0"/>
                <w:sz w:val="24"/>
              </w:rPr>
              <w:t>1</w:t>
            </w:r>
            <w:r>
              <w:rPr>
                <w:rFonts w:ascii="宋体" w:hAnsi="宋体" w:cs="宋体"/>
                <w:i w:val="0"/>
                <w:iCs/>
                <w:color w:val="000000"/>
                <w:kern w:val="0"/>
                <w:sz w:val="24"/>
              </w:rPr>
              <w:t>）方案内容全面，设计非常合理、可操作性强的，得</w:t>
            </w:r>
            <w:r>
              <w:rPr>
                <w:rFonts w:ascii="宋体" w:hAnsi="宋体" w:eastAsia="宋体" w:cs="宋体"/>
                <w:i w:val="0"/>
                <w:iCs/>
                <w:color w:val="000000"/>
                <w:kern w:val="0"/>
                <w:sz w:val="24"/>
              </w:rPr>
              <w:t>7-10</w:t>
            </w:r>
            <w:r>
              <w:rPr>
                <w:rFonts w:ascii="宋体" w:hAnsi="宋体" w:cs="宋体"/>
                <w:i w:val="0"/>
                <w:iCs/>
                <w:color w:val="000000"/>
                <w:kern w:val="0"/>
                <w:sz w:val="24"/>
              </w:rPr>
              <w:t>分；</w:t>
            </w:r>
            <w:r>
              <w:rPr>
                <w:i w:val="0"/>
                <w:iCs/>
              </w:rPr>
              <w:br w:type="textWrapping"/>
            </w:r>
            <w:r>
              <w:rPr>
                <w:rFonts w:ascii="宋体" w:hAnsi="宋体" w:cs="宋体"/>
                <w:i w:val="0"/>
                <w:iCs/>
                <w:color w:val="000000"/>
                <w:kern w:val="0"/>
                <w:sz w:val="24"/>
              </w:rPr>
              <w:t>（</w:t>
            </w:r>
            <w:r>
              <w:rPr>
                <w:rFonts w:ascii="宋体" w:hAnsi="宋体" w:eastAsia="宋体" w:cs="宋体"/>
                <w:i w:val="0"/>
                <w:iCs/>
                <w:color w:val="000000"/>
                <w:kern w:val="0"/>
                <w:sz w:val="24"/>
              </w:rPr>
              <w:t>2</w:t>
            </w:r>
            <w:r>
              <w:rPr>
                <w:rFonts w:ascii="宋体" w:hAnsi="宋体" w:cs="宋体"/>
                <w:i w:val="0"/>
                <w:iCs/>
                <w:color w:val="000000"/>
                <w:kern w:val="0"/>
                <w:sz w:val="24"/>
              </w:rPr>
              <w:t>）方案内容基本全面，设计基本合理、具有一定可操作性，得</w:t>
            </w:r>
            <w:r>
              <w:rPr>
                <w:rFonts w:ascii="宋体" w:hAnsi="宋体" w:eastAsia="宋体" w:cs="宋体"/>
                <w:i w:val="0"/>
                <w:iCs/>
                <w:color w:val="000000"/>
                <w:kern w:val="0"/>
                <w:sz w:val="24"/>
              </w:rPr>
              <w:t>4-7</w:t>
            </w:r>
            <w:r>
              <w:rPr>
                <w:rFonts w:ascii="宋体" w:hAnsi="宋体" w:cs="宋体"/>
                <w:i w:val="0"/>
                <w:iCs/>
                <w:color w:val="000000"/>
                <w:kern w:val="0"/>
                <w:sz w:val="24"/>
              </w:rPr>
              <w:t>分；</w:t>
            </w:r>
            <w:r>
              <w:rPr>
                <w:i w:val="0"/>
                <w:iCs/>
              </w:rPr>
              <w:br w:type="textWrapping"/>
            </w:r>
            <w:r>
              <w:rPr>
                <w:rFonts w:ascii="宋体" w:hAnsi="宋体" w:cs="宋体"/>
                <w:i w:val="0"/>
                <w:iCs/>
                <w:color w:val="000000"/>
                <w:kern w:val="0"/>
                <w:sz w:val="24"/>
              </w:rPr>
              <w:t>（</w:t>
            </w:r>
            <w:r>
              <w:rPr>
                <w:rFonts w:ascii="宋体" w:hAnsi="宋体" w:eastAsia="宋体" w:cs="宋体"/>
                <w:i w:val="0"/>
                <w:iCs/>
                <w:color w:val="000000"/>
                <w:kern w:val="0"/>
                <w:sz w:val="24"/>
              </w:rPr>
              <w:t>3</w:t>
            </w:r>
            <w:r>
              <w:rPr>
                <w:rFonts w:ascii="宋体" w:hAnsi="宋体" w:cs="宋体"/>
                <w:i w:val="0"/>
                <w:iCs/>
                <w:color w:val="000000"/>
                <w:kern w:val="0"/>
                <w:sz w:val="24"/>
              </w:rPr>
              <w:t>）方案内容缺失，设计合理性差，可操作性低的，得</w:t>
            </w:r>
            <w:r>
              <w:rPr>
                <w:rFonts w:ascii="宋体" w:hAnsi="宋体" w:eastAsia="宋体" w:cs="宋体"/>
                <w:i w:val="0"/>
                <w:iCs/>
                <w:color w:val="000000"/>
                <w:kern w:val="0"/>
                <w:sz w:val="24"/>
              </w:rPr>
              <w:t>1-4</w:t>
            </w:r>
            <w:r>
              <w:rPr>
                <w:rFonts w:ascii="宋体" w:hAnsi="宋体" w:cs="宋体"/>
                <w:i w:val="0"/>
                <w:iCs/>
                <w:color w:val="000000"/>
                <w:kern w:val="0"/>
                <w:sz w:val="24"/>
              </w:rPr>
              <w:t>分；</w:t>
            </w:r>
            <w:r>
              <w:rPr>
                <w:i w:val="0"/>
                <w:iCs/>
              </w:rPr>
              <w:br w:type="textWrapping"/>
            </w:r>
            <w:r>
              <w:rPr>
                <w:rFonts w:ascii="宋体" w:hAnsi="宋体" w:cs="宋体"/>
                <w:i w:val="0"/>
                <w:iCs/>
                <w:color w:val="000000"/>
                <w:kern w:val="0"/>
                <w:sz w:val="24"/>
              </w:rPr>
              <w:t>（</w:t>
            </w:r>
            <w:r>
              <w:rPr>
                <w:rFonts w:ascii="宋体" w:hAnsi="宋体" w:eastAsia="宋体" w:cs="宋体"/>
                <w:i w:val="0"/>
                <w:iCs/>
                <w:color w:val="000000"/>
                <w:kern w:val="0"/>
                <w:sz w:val="24"/>
              </w:rPr>
              <w:t>4</w:t>
            </w:r>
            <w:r>
              <w:rPr>
                <w:rFonts w:ascii="宋体" w:hAnsi="宋体" w:cs="宋体"/>
                <w:i w:val="0"/>
                <w:iCs/>
                <w:color w:val="000000"/>
                <w:kern w:val="0"/>
                <w:sz w:val="24"/>
              </w:rPr>
              <w:t>）未提供方案的，不得分。</w:t>
            </w:r>
          </w:p>
        </w:tc>
        <w:tc>
          <w:tcPr>
            <w:tcW w:w="678" w:type="dxa"/>
            <w:tcBorders>
              <w:top w:val="single" w:color="000000" w:sz="4" w:space="0"/>
              <w:left w:val="single" w:color="000000" w:sz="4" w:space="0"/>
              <w:bottom w:val="single" w:color="000000" w:sz="4" w:space="0"/>
              <w:right w:val="single" w:color="000000" w:sz="4" w:space="0"/>
            </w:tcBorders>
            <w:vAlign w:val="center"/>
          </w:tcPr>
          <w:p w14:paraId="18EBCEB2">
            <w:pPr>
              <w:keepNext w:val="0"/>
              <w:keepLines w:val="0"/>
              <w:widowControl/>
              <w:jc w:val="center"/>
              <w:rPr>
                <w:rFonts w:ascii="宋体" w:hAnsi="宋体" w:eastAsia="宋体" w:cs="宋体"/>
                <w:i w:val="0"/>
                <w:iCs/>
                <w:color w:val="000000"/>
                <w:sz w:val="24"/>
              </w:rPr>
            </w:pPr>
            <w:r>
              <w:rPr>
                <w:rFonts w:ascii="宋体" w:hAnsi="宋体" w:eastAsia="宋体" w:cs="宋体"/>
                <w:i w:val="0"/>
                <w:iCs/>
                <w:color w:val="000000"/>
                <w:kern w:val="0"/>
                <w:sz w:val="24"/>
              </w:rPr>
              <w:t>6</w:t>
            </w:r>
          </w:p>
        </w:tc>
      </w:tr>
      <w:tr w14:paraId="41D1C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50" w:hRule="atLeast"/>
        </w:trPr>
        <w:tc>
          <w:tcPr>
            <w:tcW w:w="667" w:type="dxa"/>
            <w:tcBorders>
              <w:top w:val="single" w:color="000000" w:sz="4" w:space="0"/>
              <w:left w:val="single" w:color="000000" w:sz="4" w:space="0"/>
              <w:bottom w:val="single" w:color="000000" w:sz="4" w:space="0"/>
              <w:right w:val="single" w:color="000000" w:sz="4" w:space="0"/>
            </w:tcBorders>
            <w:vAlign w:val="center"/>
          </w:tcPr>
          <w:p w14:paraId="7839CB5D">
            <w:pPr>
              <w:keepNext w:val="0"/>
              <w:keepLines w:val="0"/>
              <w:widowControl/>
              <w:jc w:val="center"/>
              <w:rPr>
                <w:rFonts w:ascii="宋体" w:hAnsi="宋体" w:eastAsia="宋体" w:cs="宋体"/>
                <w:i w:val="0"/>
                <w:iCs/>
                <w:color w:val="000000"/>
                <w:sz w:val="24"/>
              </w:rPr>
            </w:pPr>
            <w:r>
              <w:rPr>
                <w:rFonts w:ascii="宋体" w:hAnsi="宋体" w:eastAsia="宋体" w:cs="宋体"/>
                <w:i w:val="0"/>
                <w:iCs/>
                <w:color w:val="000000"/>
                <w:kern w:val="0"/>
                <w:sz w:val="24"/>
              </w:rPr>
              <w:t>8</w:t>
            </w:r>
          </w:p>
        </w:tc>
        <w:tc>
          <w:tcPr>
            <w:tcW w:w="1018" w:type="dxa"/>
            <w:vMerge w:val="restart"/>
            <w:tcBorders>
              <w:top w:val="single" w:color="000000" w:sz="4" w:space="0"/>
              <w:left w:val="single" w:color="000000" w:sz="4" w:space="0"/>
              <w:bottom w:val="single" w:color="000000" w:sz="4" w:space="0"/>
              <w:right w:val="single" w:color="000000" w:sz="4" w:space="0"/>
            </w:tcBorders>
            <w:vAlign w:val="center"/>
          </w:tcPr>
          <w:p w14:paraId="5C66A461">
            <w:pPr>
              <w:keepNext w:val="0"/>
              <w:keepLines w:val="0"/>
              <w:widowControl/>
              <w:jc w:val="center"/>
              <w:rPr>
                <w:rFonts w:ascii="宋体" w:hAnsi="宋体" w:eastAsia="宋体" w:cs="宋体"/>
                <w:i w:val="0"/>
                <w:iCs/>
                <w:color w:val="000000"/>
                <w:sz w:val="24"/>
              </w:rPr>
            </w:pPr>
            <w:r>
              <w:rPr>
                <w:rFonts w:ascii="宋体" w:hAnsi="宋体" w:cs="宋体"/>
                <w:i w:val="0"/>
                <w:iCs/>
                <w:color w:val="000000"/>
                <w:kern w:val="0"/>
                <w:sz w:val="24"/>
              </w:rPr>
              <w:t>团队配置</w:t>
            </w:r>
          </w:p>
        </w:tc>
        <w:tc>
          <w:tcPr>
            <w:tcW w:w="6618" w:type="dxa"/>
            <w:tcBorders>
              <w:top w:val="single" w:color="000000" w:sz="4" w:space="0"/>
              <w:left w:val="single" w:color="000000" w:sz="4" w:space="0"/>
              <w:bottom w:val="single" w:color="000000" w:sz="4" w:space="0"/>
              <w:right w:val="single" w:color="000000" w:sz="4" w:space="0"/>
            </w:tcBorders>
            <w:vAlign w:val="center"/>
          </w:tcPr>
          <w:p w14:paraId="3E47F6D5">
            <w:pPr>
              <w:keepNext w:val="0"/>
              <w:keepLines w:val="0"/>
              <w:widowControl/>
              <w:rPr>
                <w:rFonts w:ascii="宋体" w:hAnsi="宋体" w:eastAsia="宋体" w:cs="宋体"/>
                <w:i w:val="0"/>
                <w:iCs/>
                <w:color w:val="000000"/>
                <w:sz w:val="24"/>
              </w:rPr>
            </w:pPr>
            <w:r>
              <w:rPr>
                <w:rFonts w:ascii="宋体" w:hAnsi="宋体" w:cs="宋体"/>
                <w:i w:val="0"/>
                <w:iCs/>
                <w:color w:val="000000"/>
                <w:kern w:val="0"/>
                <w:sz w:val="24"/>
              </w:rPr>
              <w:t>供应商拟投入本项目的项目负责人具有行政主管部门颁发的计算机技术高级职称证书其中之一（信息系统项目管理师，系统集成项目管理师），每提供</w:t>
            </w:r>
            <w:r>
              <w:rPr>
                <w:rFonts w:ascii="宋体" w:hAnsi="宋体" w:eastAsia="宋体" w:cs="宋体"/>
                <w:i w:val="0"/>
                <w:iCs/>
                <w:color w:val="000000"/>
                <w:kern w:val="0"/>
                <w:sz w:val="24"/>
              </w:rPr>
              <w:t>1</w:t>
            </w:r>
            <w:r>
              <w:rPr>
                <w:rFonts w:ascii="宋体" w:hAnsi="宋体" w:cs="宋体"/>
                <w:i w:val="0"/>
                <w:iCs/>
                <w:color w:val="000000"/>
                <w:kern w:val="0"/>
                <w:sz w:val="24"/>
              </w:rPr>
              <w:t>人</w:t>
            </w:r>
            <w:r>
              <w:rPr>
                <w:rFonts w:ascii="宋体" w:hAnsi="宋体" w:eastAsia="宋体" w:cs="宋体"/>
                <w:i w:val="0"/>
                <w:iCs/>
                <w:color w:val="000000"/>
                <w:kern w:val="0"/>
                <w:sz w:val="24"/>
              </w:rPr>
              <w:t>/</w:t>
            </w:r>
            <w:r>
              <w:rPr>
                <w:rFonts w:ascii="宋体" w:hAnsi="宋体" w:cs="宋体"/>
                <w:i w:val="0"/>
                <w:iCs/>
                <w:color w:val="000000"/>
                <w:kern w:val="0"/>
                <w:sz w:val="24"/>
              </w:rPr>
              <w:t>证得</w:t>
            </w:r>
            <w:r>
              <w:rPr>
                <w:rFonts w:ascii="宋体" w:hAnsi="宋体" w:eastAsia="宋体" w:cs="宋体"/>
                <w:i w:val="0"/>
                <w:iCs/>
                <w:color w:val="000000"/>
                <w:kern w:val="0"/>
                <w:sz w:val="24"/>
              </w:rPr>
              <w:t>3</w:t>
            </w:r>
            <w:r>
              <w:rPr>
                <w:rFonts w:ascii="宋体" w:hAnsi="宋体" w:cs="宋体"/>
                <w:i w:val="0"/>
                <w:iCs/>
                <w:color w:val="000000"/>
                <w:kern w:val="0"/>
                <w:sz w:val="24"/>
              </w:rPr>
              <w:t>分，本小项最高得</w:t>
            </w:r>
            <w:r>
              <w:rPr>
                <w:rFonts w:ascii="宋体" w:hAnsi="宋体" w:eastAsia="宋体" w:cs="宋体"/>
                <w:i w:val="0"/>
                <w:iCs/>
                <w:color w:val="000000"/>
                <w:kern w:val="0"/>
                <w:sz w:val="24"/>
              </w:rPr>
              <w:t>3</w:t>
            </w:r>
            <w:r>
              <w:rPr>
                <w:rFonts w:ascii="宋体" w:hAnsi="宋体" w:cs="宋体"/>
                <w:i w:val="0"/>
                <w:iCs/>
                <w:color w:val="000000"/>
                <w:kern w:val="0"/>
                <w:sz w:val="24"/>
              </w:rPr>
              <w:t>分。</w:t>
            </w:r>
            <w:r>
              <w:rPr>
                <w:i w:val="0"/>
                <w:iCs/>
              </w:rPr>
              <w:br w:type="textWrapping"/>
            </w:r>
            <w:r>
              <w:rPr>
                <w:rFonts w:ascii="宋体" w:hAnsi="宋体" w:cs="宋体"/>
                <w:i w:val="0"/>
                <w:iCs/>
                <w:color w:val="000000"/>
                <w:kern w:val="0"/>
                <w:sz w:val="24"/>
              </w:rPr>
              <w:t>证明材料：①提供相关证书复印件；②提供为单位员工的证明材料并加盖公章。</w:t>
            </w:r>
          </w:p>
        </w:tc>
        <w:tc>
          <w:tcPr>
            <w:tcW w:w="678" w:type="dxa"/>
            <w:tcBorders>
              <w:top w:val="single" w:color="000000" w:sz="4" w:space="0"/>
              <w:left w:val="single" w:color="000000" w:sz="4" w:space="0"/>
              <w:bottom w:val="single" w:color="000000" w:sz="4" w:space="0"/>
              <w:right w:val="single" w:color="000000" w:sz="4" w:space="0"/>
            </w:tcBorders>
            <w:vAlign w:val="center"/>
          </w:tcPr>
          <w:p w14:paraId="3CC9CAA4">
            <w:pPr>
              <w:keepNext w:val="0"/>
              <w:keepLines w:val="0"/>
              <w:widowControl/>
              <w:jc w:val="center"/>
              <w:rPr>
                <w:rFonts w:ascii="宋体" w:hAnsi="宋体" w:eastAsia="宋体" w:cs="宋体"/>
                <w:i w:val="0"/>
                <w:iCs/>
                <w:color w:val="000000"/>
                <w:sz w:val="24"/>
              </w:rPr>
            </w:pPr>
            <w:r>
              <w:rPr>
                <w:rFonts w:ascii="宋体" w:hAnsi="宋体" w:eastAsia="宋体" w:cs="宋体"/>
                <w:i w:val="0"/>
                <w:iCs/>
                <w:color w:val="000000"/>
                <w:kern w:val="0"/>
                <w:sz w:val="24"/>
              </w:rPr>
              <w:t>3</w:t>
            </w:r>
          </w:p>
        </w:tc>
      </w:tr>
      <w:tr w14:paraId="515B0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4" w:hRule="atLeast"/>
        </w:trPr>
        <w:tc>
          <w:tcPr>
            <w:tcW w:w="667" w:type="dxa"/>
            <w:tcBorders>
              <w:top w:val="single" w:color="000000" w:sz="4" w:space="0"/>
              <w:left w:val="single" w:color="000000" w:sz="4" w:space="0"/>
              <w:bottom w:val="single" w:color="000000" w:sz="4" w:space="0"/>
              <w:right w:val="single" w:color="000000" w:sz="4" w:space="0"/>
            </w:tcBorders>
            <w:vAlign w:val="center"/>
          </w:tcPr>
          <w:p w14:paraId="6CDE660D">
            <w:pPr>
              <w:keepNext w:val="0"/>
              <w:keepLines w:val="0"/>
              <w:widowControl/>
              <w:jc w:val="center"/>
              <w:rPr>
                <w:rFonts w:ascii="宋体" w:hAnsi="宋体" w:eastAsia="宋体" w:cs="宋体"/>
                <w:i w:val="0"/>
                <w:iCs/>
                <w:color w:val="000000"/>
                <w:sz w:val="24"/>
              </w:rPr>
            </w:pPr>
            <w:r>
              <w:rPr>
                <w:rFonts w:ascii="宋体" w:hAnsi="宋体" w:eastAsia="宋体" w:cs="宋体"/>
                <w:i w:val="0"/>
                <w:iCs/>
                <w:color w:val="000000"/>
                <w:kern w:val="0"/>
                <w:sz w:val="24"/>
              </w:rPr>
              <w:t>9</w:t>
            </w:r>
          </w:p>
        </w:tc>
        <w:tc>
          <w:tcPr>
            <w:tcW w:w="1018" w:type="dxa"/>
            <w:vMerge w:val="continue"/>
            <w:tcBorders>
              <w:top w:val="single" w:color="000000" w:sz="4" w:space="0"/>
              <w:left w:val="single" w:color="000000" w:sz="4" w:space="0"/>
              <w:bottom w:val="single" w:color="000000" w:sz="4" w:space="0"/>
              <w:right w:val="single" w:color="000000" w:sz="4" w:space="0"/>
            </w:tcBorders>
            <w:vAlign w:val="center"/>
          </w:tcPr>
          <w:p w14:paraId="77FC2044">
            <w:pPr>
              <w:jc w:val="center"/>
              <w:rPr>
                <w:rFonts w:ascii="宋体" w:hAnsi="宋体" w:eastAsia="宋体" w:cs="宋体"/>
                <w:i w:val="0"/>
                <w:iCs/>
                <w:color w:val="000000"/>
                <w:sz w:val="24"/>
              </w:rPr>
            </w:pPr>
          </w:p>
        </w:tc>
        <w:tc>
          <w:tcPr>
            <w:tcW w:w="6618" w:type="dxa"/>
            <w:tcBorders>
              <w:top w:val="single" w:color="000000" w:sz="4" w:space="0"/>
              <w:left w:val="single" w:color="000000" w:sz="4" w:space="0"/>
              <w:bottom w:val="single" w:color="000000" w:sz="4" w:space="0"/>
              <w:right w:val="single" w:color="000000" w:sz="4" w:space="0"/>
            </w:tcBorders>
            <w:vAlign w:val="center"/>
          </w:tcPr>
          <w:p w14:paraId="194655AC">
            <w:pPr>
              <w:keepNext w:val="0"/>
              <w:keepLines w:val="0"/>
              <w:widowControl/>
              <w:rPr>
                <w:rFonts w:ascii="宋体" w:hAnsi="宋体" w:eastAsia="宋体" w:cs="宋体"/>
                <w:i w:val="0"/>
                <w:iCs/>
                <w:color w:val="000000"/>
                <w:sz w:val="24"/>
              </w:rPr>
            </w:pPr>
            <w:r>
              <w:rPr>
                <w:rFonts w:ascii="宋体" w:hAnsi="宋体" w:cs="宋体"/>
                <w:i w:val="0"/>
                <w:iCs/>
                <w:color w:val="000000"/>
                <w:kern w:val="0"/>
                <w:sz w:val="24"/>
              </w:rPr>
              <w:t>供应商应书面承诺在运维期内提供本地化现场驻院运营推广服务团队，投入人员至少</w:t>
            </w:r>
            <w:r>
              <w:rPr>
                <w:rFonts w:ascii="宋体" w:hAnsi="宋体" w:eastAsia="宋体" w:cs="宋体"/>
                <w:i w:val="0"/>
                <w:iCs/>
                <w:color w:val="000000"/>
                <w:kern w:val="0"/>
                <w:sz w:val="24"/>
              </w:rPr>
              <w:t>1</w:t>
            </w:r>
            <w:r>
              <w:rPr>
                <w:rFonts w:ascii="宋体" w:hAnsi="宋体" w:cs="宋体"/>
                <w:i w:val="0"/>
                <w:iCs/>
                <w:color w:val="000000"/>
                <w:kern w:val="0"/>
                <w:sz w:val="24"/>
              </w:rPr>
              <w:t>名的基础上</w:t>
            </w:r>
            <w:r>
              <w:rPr>
                <w:rFonts w:ascii="宋体" w:hAnsi="宋体" w:eastAsia="宋体" w:cs="宋体"/>
                <w:i w:val="0"/>
                <w:iCs/>
                <w:color w:val="000000"/>
                <w:kern w:val="0"/>
                <w:sz w:val="24"/>
              </w:rPr>
              <w:t>(1</w:t>
            </w:r>
            <w:r>
              <w:rPr>
                <w:rFonts w:ascii="宋体" w:hAnsi="宋体" w:cs="宋体"/>
                <w:i w:val="0"/>
                <w:iCs/>
                <w:color w:val="000000"/>
                <w:kern w:val="0"/>
                <w:sz w:val="24"/>
              </w:rPr>
              <w:t>名得</w:t>
            </w:r>
            <w:r>
              <w:rPr>
                <w:rFonts w:ascii="宋体" w:hAnsi="宋体" w:eastAsia="宋体" w:cs="宋体"/>
                <w:i w:val="0"/>
                <w:iCs/>
                <w:color w:val="000000"/>
                <w:kern w:val="0"/>
                <w:sz w:val="24"/>
              </w:rPr>
              <w:t>1</w:t>
            </w:r>
            <w:r>
              <w:rPr>
                <w:rFonts w:ascii="宋体" w:hAnsi="宋体" w:cs="宋体"/>
                <w:i w:val="0"/>
                <w:iCs/>
                <w:color w:val="000000"/>
                <w:kern w:val="0"/>
                <w:sz w:val="24"/>
              </w:rPr>
              <w:t>分</w:t>
            </w:r>
            <w:r>
              <w:rPr>
                <w:rFonts w:ascii="宋体" w:hAnsi="宋体" w:eastAsia="宋体" w:cs="宋体"/>
                <w:i w:val="0"/>
                <w:iCs/>
                <w:color w:val="000000"/>
                <w:kern w:val="0"/>
                <w:sz w:val="24"/>
              </w:rPr>
              <w:t>)</w:t>
            </w:r>
            <w:r>
              <w:rPr>
                <w:rFonts w:ascii="宋体" w:hAnsi="宋体" w:cs="宋体"/>
                <w:i w:val="0"/>
                <w:iCs/>
                <w:color w:val="000000"/>
                <w:kern w:val="0"/>
                <w:sz w:val="24"/>
              </w:rPr>
              <w:t>，每增加</w:t>
            </w:r>
            <w:r>
              <w:rPr>
                <w:rFonts w:ascii="宋体" w:hAnsi="宋体" w:eastAsia="宋体" w:cs="宋体"/>
                <w:i w:val="0"/>
                <w:iCs/>
                <w:color w:val="000000"/>
                <w:kern w:val="0"/>
                <w:sz w:val="24"/>
              </w:rPr>
              <w:t>1</w:t>
            </w:r>
            <w:r>
              <w:rPr>
                <w:rFonts w:ascii="宋体" w:hAnsi="宋体" w:cs="宋体"/>
                <w:i w:val="0"/>
                <w:iCs/>
                <w:color w:val="000000"/>
                <w:kern w:val="0"/>
                <w:sz w:val="24"/>
              </w:rPr>
              <w:t>人得</w:t>
            </w:r>
            <w:r>
              <w:rPr>
                <w:rFonts w:ascii="宋体" w:hAnsi="宋体" w:eastAsia="宋体" w:cs="宋体"/>
                <w:i w:val="0"/>
                <w:iCs/>
                <w:color w:val="000000"/>
                <w:kern w:val="0"/>
                <w:sz w:val="24"/>
              </w:rPr>
              <w:t>1</w:t>
            </w:r>
            <w:r>
              <w:rPr>
                <w:rFonts w:ascii="宋体" w:hAnsi="宋体" w:cs="宋体"/>
                <w:i w:val="0"/>
                <w:iCs/>
                <w:color w:val="000000"/>
                <w:kern w:val="0"/>
                <w:sz w:val="24"/>
              </w:rPr>
              <w:t>分，最高得</w:t>
            </w:r>
            <w:r>
              <w:rPr>
                <w:rFonts w:ascii="宋体" w:hAnsi="宋体" w:eastAsia="宋体" w:cs="宋体"/>
                <w:i w:val="0"/>
                <w:iCs/>
                <w:color w:val="000000"/>
                <w:kern w:val="0"/>
                <w:sz w:val="24"/>
              </w:rPr>
              <w:t>2</w:t>
            </w:r>
            <w:r>
              <w:rPr>
                <w:rFonts w:ascii="宋体" w:hAnsi="宋体" w:cs="宋体"/>
                <w:i w:val="0"/>
                <w:iCs/>
                <w:color w:val="000000"/>
                <w:kern w:val="0"/>
                <w:sz w:val="24"/>
              </w:rPr>
              <w:t>分。</w:t>
            </w:r>
          </w:p>
        </w:tc>
        <w:tc>
          <w:tcPr>
            <w:tcW w:w="678" w:type="dxa"/>
            <w:tcBorders>
              <w:top w:val="single" w:color="000000" w:sz="4" w:space="0"/>
              <w:left w:val="single" w:color="000000" w:sz="4" w:space="0"/>
              <w:bottom w:val="single" w:color="000000" w:sz="4" w:space="0"/>
              <w:right w:val="single" w:color="000000" w:sz="4" w:space="0"/>
            </w:tcBorders>
            <w:vAlign w:val="center"/>
          </w:tcPr>
          <w:p w14:paraId="7E643947">
            <w:pPr>
              <w:keepNext w:val="0"/>
              <w:keepLines w:val="0"/>
              <w:widowControl/>
              <w:jc w:val="center"/>
              <w:rPr>
                <w:rFonts w:ascii="宋体" w:hAnsi="宋体" w:eastAsia="宋体" w:cs="宋体"/>
                <w:i w:val="0"/>
                <w:iCs/>
                <w:color w:val="000000"/>
                <w:sz w:val="24"/>
              </w:rPr>
            </w:pPr>
            <w:r>
              <w:rPr>
                <w:rFonts w:ascii="宋体" w:hAnsi="宋体" w:eastAsia="宋体" w:cs="宋体"/>
                <w:i w:val="0"/>
                <w:iCs/>
                <w:color w:val="000000"/>
                <w:kern w:val="0"/>
                <w:sz w:val="24"/>
              </w:rPr>
              <w:t>2</w:t>
            </w:r>
          </w:p>
        </w:tc>
      </w:tr>
      <w:tr w14:paraId="55207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trPr>
        <w:tc>
          <w:tcPr>
            <w:tcW w:w="667" w:type="dxa"/>
            <w:tcBorders>
              <w:top w:val="single" w:color="000000" w:sz="4" w:space="0"/>
              <w:left w:val="single" w:color="000000" w:sz="4" w:space="0"/>
              <w:bottom w:val="single" w:color="000000" w:sz="4" w:space="0"/>
              <w:right w:val="single" w:color="000000" w:sz="4" w:space="0"/>
            </w:tcBorders>
            <w:vAlign w:val="center"/>
          </w:tcPr>
          <w:p w14:paraId="663E76A0">
            <w:pPr>
              <w:keepNext w:val="0"/>
              <w:keepLines w:val="0"/>
              <w:widowControl/>
              <w:jc w:val="center"/>
              <w:rPr>
                <w:rFonts w:ascii="宋体" w:hAnsi="宋体" w:eastAsia="宋体" w:cs="宋体"/>
                <w:i w:val="0"/>
                <w:iCs/>
                <w:color w:val="000000"/>
                <w:sz w:val="24"/>
              </w:rPr>
            </w:pPr>
            <w:r>
              <w:rPr>
                <w:rFonts w:ascii="宋体" w:hAnsi="宋体" w:eastAsia="宋体" w:cs="宋体"/>
                <w:i w:val="0"/>
                <w:iCs/>
                <w:color w:val="000000"/>
                <w:kern w:val="0"/>
                <w:sz w:val="24"/>
              </w:rPr>
              <w:t>10</w:t>
            </w:r>
          </w:p>
        </w:tc>
        <w:tc>
          <w:tcPr>
            <w:tcW w:w="1018" w:type="dxa"/>
            <w:vMerge w:val="continue"/>
            <w:tcBorders>
              <w:top w:val="single" w:color="000000" w:sz="4" w:space="0"/>
              <w:left w:val="single" w:color="000000" w:sz="4" w:space="0"/>
              <w:bottom w:val="single" w:color="000000" w:sz="4" w:space="0"/>
              <w:right w:val="single" w:color="000000" w:sz="4" w:space="0"/>
            </w:tcBorders>
            <w:vAlign w:val="center"/>
          </w:tcPr>
          <w:p w14:paraId="29F76FCE">
            <w:pPr>
              <w:jc w:val="center"/>
              <w:rPr>
                <w:rFonts w:ascii="宋体" w:hAnsi="宋体" w:eastAsia="宋体" w:cs="宋体"/>
                <w:i w:val="0"/>
                <w:iCs/>
                <w:color w:val="000000"/>
                <w:sz w:val="24"/>
              </w:rPr>
            </w:pPr>
          </w:p>
        </w:tc>
        <w:tc>
          <w:tcPr>
            <w:tcW w:w="6618" w:type="dxa"/>
            <w:tcBorders>
              <w:top w:val="single" w:color="000000" w:sz="4" w:space="0"/>
              <w:left w:val="single" w:color="000000" w:sz="4" w:space="0"/>
              <w:bottom w:val="single" w:color="000000" w:sz="4" w:space="0"/>
              <w:right w:val="single" w:color="000000" w:sz="4" w:space="0"/>
            </w:tcBorders>
            <w:vAlign w:val="center"/>
          </w:tcPr>
          <w:p w14:paraId="09EEC191">
            <w:pPr>
              <w:keepNext w:val="0"/>
              <w:keepLines w:val="0"/>
              <w:widowControl/>
              <w:rPr>
                <w:rFonts w:ascii="宋体" w:hAnsi="宋体" w:eastAsia="宋体" w:cs="宋体"/>
                <w:i w:val="0"/>
                <w:iCs/>
                <w:color w:val="000000"/>
                <w:sz w:val="24"/>
              </w:rPr>
            </w:pPr>
            <w:r>
              <w:rPr>
                <w:rFonts w:ascii="宋体" w:hAnsi="宋体" w:cs="宋体"/>
                <w:i w:val="0"/>
                <w:iCs/>
                <w:color w:val="000000"/>
                <w:kern w:val="0"/>
                <w:sz w:val="24"/>
              </w:rPr>
              <w:t>根据拟投入本项目人员的人力资源安排、职责岗位分工进行评审，安排合理、职责分工明确的得</w:t>
            </w:r>
            <w:r>
              <w:rPr>
                <w:rFonts w:ascii="宋体" w:hAnsi="宋体" w:eastAsia="宋体" w:cs="宋体"/>
                <w:i w:val="0"/>
                <w:iCs/>
                <w:color w:val="000000"/>
                <w:kern w:val="0"/>
                <w:sz w:val="24"/>
              </w:rPr>
              <w:t>4-5</w:t>
            </w:r>
            <w:r>
              <w:rPr>
                <w:rFonts w:ascii="宋体" w:hAnsi="宋体" w:cs="宋体"/>
                <w:i w:val="0"/>
                <w:iCs/>
                <w:color w:val="000000"/>
                <w:kern w:val="0"/>
                <w:sz w:val="24"/>
              </w:rPr>
              <w:t>分；人员安排符合招标需求且有效的岗位分工，但个人资质较欠缺的得</w:t>
            </w:r>
            <w:r>
              <w:rPr>
                <w:rFonts w:ascii="宋体" w:hAnsi="宋体" w:eastAsia="宋体" w:cs="宋体"/>
                <w:i w:val="0"/>
                <w:iCs/>
                <w:color w:val="000000"/>
                <w:kern w:val="0"/>
                <w:sz w:val="24"/>
              </w:rPr>
              <w:t>2-3</w:t>
            </w:r>
            <w:r>
              <w:rPr>
                <w:rFonts w:ascii="宋体" w:hAnsi="宋体" w:cs="宋体"/>
                <w:i w:val="0"/>
                <w:iCs/>
                <w:color w:val="000000"/>
                <w:kern w:val="0"/>
                <w:sz w:val="24"/>
              </w:rPr>
              <w:t>分；人员安排简单可行性较差的得</w:t>
            </w:r>
            <w:r>
              <w:rPr>
                <w:rFonts w:ascii="宋体" w:hAnsi="宋体" w:eastAsia="宋体" w:cs="宋体"/>
                <w:i w:val="0"/>
                <w:iCs/>
                <w:color w:val="000000"/>
                <w:kern w:val="0"/>
                <w:sz w:val="24"/>
              </w:rPr>
              <w:t>0-1</w:t>
            </w:r>
            <w:r>
              <w:rPr>
                <w:rFonts w:ascii="宋体" w:hAnsi="宋体" w:cs="宋体"/>
                <w:i w:val="0"/>
                <w:iCs/>
                <w:color w:val="000000"/>
                <w:kern w:val="0"/>
                <w:sz w:val="24"/>
              </w:rPr>
              <w:t>分，最高得</w:t>
            </w:r>
            <w:r>
              <w:rPr>
                <w:rFonts w:ascii="宋体" w:hAnsi="宋体" w:eastAsia="宋体" w:cs="宋体"/>
                <w:i w:val="0"/>
                <w:iCs/>
                <w:color w:val="000000"/>
                <w:kern w:val="0"/>
                <w:sz w:val="24"/>
              </w:rPr>
              <w:t>5</w:t>
            </w:r>
            <w:r>
              <w:rPr>
                <w:rFonts w:ascii="宋体" w:hAnsi="宋体" w:cs="宋体"/>
                <w:i w:val="0"/>
                <w:iCs/>
                <w:color w:val="000000"/>
                <w:kern w:val="0"/>
                <w:sz w:val="24"/>
              </w:rPr>
              <w:t>分。</w:t>
            </w:r>
          </w:p>
        </w:tc>
        <w:tc>
          <w:tcPr>
            <w:tcW w:w="678" w:type="dxa"/>
            <w:tcBorders>
              <w:top w:val="single" w:color="000000" w:sz="4" w:space="0"/>
              <w:left w:val="single" w:color="000000" w:sz="4" w:space="0"/>
              <w:bottom w:val="single" w:color="000000" w:sz="4" w:space="0"/>
              <w:right w:val="single" w:color="000000" w:sz="4" w:space="0"/>
            </w:tcBorders>
            <w:vAlign w:val="center"/>
          </w:tcPr>
          <w:p w14:paraId="4C645C68">
            <w:pPr>
              <w:keepNext w:val="0"/>
              <w:keepLines w:val="0"/>
              <w:widowControl/>
              <w:jc w:val="center"/>
              <w:rPr>
                <w:rFonts w:ascii="宋体" w:hAnsi="宋体" w:eastAsia="宋体" w:cs="宋体"/>
                <w:i w:val="0"/>
                <w:iCs/>
                <w:color w:val="000000"/>
                <w:sz w:val="24"/>
              </w:rPr>
            </w:pPr>
            <w:r>
              <w:rPr>
                <w:rFonts w:ascii="宋体" w:hAnsi="宋体" w:eastAsia="宋体" w:cs="宋体"/>
                <w:i w:val="0"/>
                <w:iCs/>
                <w:color w:val="000000"/>
                <w:kern w:val="0"/>
                <w:sz w:val="24"/>
              </w:rPr>
              <w:t>5</w:t>
            </w:r>
          </w:p>
        </w:tc>
      </w:tr>
    </w:tbl>
    <w:p w14:paraId="605E43BF">
      <w:pPr>
        <w:keepNext w:val="0"/>
        <w:keepLines w:val="0"/>
        <w:pageBreakBefore w:val="0"/>
        <w:spacing w:line="360" w:lineRule="auto"/>
        <w:rPr>
          <w:rFonts w:ascii="宋体" w:hAnsi="宋体" w:eastAsia="宋体" w:cs="宋体"/>
          <w:sz w:val="24"/>
        </w:rPr>
      </w:pPr>
    </w:p>
    <w:p w14:paraId="45642A48">
      <w:pPr>
        <w:keepNext w:val="0"/>
        <w:keepLines w:val="0"/>
        <w:pageBreakBefore w:val="0"/>
        <w:spacing w:line="360" w:lineRule="auto"/>
        <w:rPr>
          <w:rFonts w:ascii="宋体" w:hAnsi="宋体" w:eastAsia="宋体" w:cs="宋体"/>
          <w:sz w:val="24"/>
        </w:rPr>
      </w:pPr>
      <w:r>
        <w:rPr>
          <w:rFonts w:ascii="宋体" w:hAnsi="宋体" w:cs="宋体"/>
          <w:sz w:val="24"/>
        </w:rPr>
        <w:t>注：供应商须提供证书复印件并加盖供应商公章，证书未提供的不得分</w:t>
      </w:r>
    </w:p>
    <w:sectPr>
      <w:footerReference r:id="rId5" w:type="first"/>
      <w:footerReference r:id="rId4" w:type="default"/>
      <w:pgSz w:w="11905" w:h="16837"/>
      <w:pgMar w:top="1417" w:right="1417" w:bottom="1417" w:left="1417" w:header="0" w:footer="991" w:gutter="0"/>
      <w:pgNumType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E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Manga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auto"/>
    <w:pitch w:val="default"/>
    <w:sig w:usb0="A00006FF" w:usb1="4000205B" w:usb2="00000010" w:usb3="00000000" w:csb0="2000019F" w:csb1="00000000"/>
  </w:font>
  <w:font w:name="DTLArgoTLight;方正公文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宋体">
    <w:altName w:val="宋体"/>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方正公文仿宋">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1B2CA">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93BEB7">
                          <w:pPr>
                            <w:pStyle w:val="1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893BEB7">
                    <w:pPr>
                      <w:pStyle w:val="1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18D53">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D98207">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1D98207">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E3FFB">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3CBA7C"/>
    <w:multiLevelType w:val="singleLevel"/>
    <w:tmpl w:val="BF3CBA7C"/>
    <w:lvl w:ilvl="0" w:tentative="0">
      <w:start w:val="1"/>
      <w:numFmt w:val="decimalEnclosedCircleChinese"/>
      <w:suff w:val="nothing"/>
      <w:lvlText w:val="%1　"/>
      <w:lvlJc w:val="left"/>
      <w:pPr>
        <w:ind w:left="0" w:firstLine="400"/>
      </w:pPr>
      <w:rPr>
        <w:rFonts w:hint="eastAsia"/>
      </w:rPr>
    </w:lvl>
  </w:abstractNum>
  <w:abstractNum w:abstractNumId="1">
    <w:nsid w:val="F57D9F7A"/>
    <w:multiLevelType w:val="singleLevel"/>
    <w:tmpl w:val="F57D9F7A"/>
    <w:lvl w:ilvl="0" w:tentative="0">
      <w:start w:val="1"/>
      <w:numFmt w:val="decimalEnclosedCircleChinese"/>
      <w:suff w:val="nothing"/>
      <w:lvlText w:val="%1　"/>
      <w:lvlJc w:val="left"/>
      <w:pPr>
        <w:ind w:left="0" w:firstLine="400"/>
      </w:pPr>
      <w:rPr>
        <w:rFonts w:hint="eastAsia"/>
      </w:rPr>
    </w:lvl>
  </w:abstractNum>
  <w:abstractNum w:abstractNumId="2">
    <w:nsid w:val="3B48ED9C"/>
    <w:multiLevelType w:val="singleLevel"/>
    <w:tmpl w:val="3B48ED9C"/>
    <w:lvl w:ilvl="0" w:tentative="0">
      <w:start w:val="1"/>
      <w:numFmt w:val="decimal"/>
      <w:suff w:val="nothing"/>
      <w:lvlText w:val="%1、"/>
      <w:lvlJc w:val="left"/>
      <w:pPr>
        <w:ind w:left="420" w:leftChars="0" w:firstLine="0" w:firstLineChars="0"/>
      </w:pPr>
    </w:lvl>
  </w:abstractNum>
  <w:abstractNum w:abstractNumId="3">
    <w:nsid w:val="468F7CEC"/>
    <w:multiLevelType w:val="singleLevel"/>
    <w:tmpl w:val="468F7CEC"/>
    <w:lvl w:ilvl="0" w:tentative="0">
      <w:start w:val="1"/>
      <w:numFmt w:val="decimalEnclosedCircleChinese"/>
      <w:suff w:val="nothing"/>
      <w:lvlText w:val="%1　"/>
      <w:lvlJc w:val="left"/>
      <w:pPr>
        <w:ind w:left="0" w:firstLine="400"/>
      </w:pPr>
      <w:rPr>
        <w:rFonts w:hint="eastAsia"/>
      </w:rPr>
    </w:lvl>
  </w:abstractNum>
  <w:abstractNum w:abstractNumId="4">
    <w:nsid w:val="6AB72E2F"/>
    <w:multiLevelType w:val="singleLevel"/>
    <w:tmpl w:val="6AB72E2F"/>
    <w:lvl w:ilvl="0" w:tentative="0">
      <w:start w:val="1"/>
      <w:numFmt w:val="decimal"/>
      <w:suff w:val="nothing"/>
      <w:lvlText w:val="%1、"/>
      <w:lvlJc w:val="left"/>
      <w:pPr>
        <w:ind w:left="481" w:firstLine="0"/>
      </w:pPr>
    </w:lvl>
  </w:abstractNum>
  <w:abstractNum w:abstractNumId="5">
    <w:nsid w:val="74676A01"/>
    <w:multiLevelType w:val="multilevel"/>
    <w:tmpl w:val="74676A01"/>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3675"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5F7633"/>
    <w:rsid w:val="0D96047D"/>
    <w:rsid w:val="1FF95250"/>
    <w:rsid w:val="2014177F"/>
    <w:rsid w:val="241D24D4"/>
    <w:rsid w:val="28732366"/>
    <w:rsid w:val="39A42942"/>
    <w:rsid w:val="4F166DB4"/>
    <w:rsid w:val="50AD2922"/>
    <w:rsid w:val="59193799"/>
    <w:rsid w:val="5B1404E4"/>
    <w:rsid w:val="5E126DF3"/>
    <w:rsid w:val="68CA0930"/>
    <w:rsid w:val="711305AC"/>
    <w:rsid w:val="72412E3C"/>
    <w:rsid w:val="74607FE6"/>
    <w:rsid w:val="766C2D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宋体" w:cs="Times New Roman"/>
      <w:color w:val="000000"/>
      <w:kern w:val="2"/>
      <w:sz w:val="28"/>
    </w:rPr>
  </w:style>
  <w:style w:type="paragraph" w:styleId="3">
    <w:name w:val="heading 1"/>
    <w:basedOn w:val="1"/>
    <w:qFormat/>
    <w:uiPriority w:val="0"/>
    <w:pPr>
      <w:keepNext/>
      <w:keepLines/>
      <w:spacing w:before="348" w:after="210"/>
    </w:pPr>
    <w:rPr>
      <w:b/>
      <w:sz w:val="34"/>
    </w:rPr>
  </w:style>
  <w:style w:type="paragraph" w:styleId="4">
    <w:name w:val="heading 2"/>
    <w:basedOn w:val="1"/>
    <w:qFormat/>
    <w:uiPriority w:val="0"/>
    <w:pPr>
      <w:keepNext/>
      <w:keepLines/>
      <w:widowControl w:val="0"/>
      <w:spacing w:before="260" w:after="260" w:line="410" w:lineRule="auto"/>
    </w:pPr>
    <w:rPr>
      <w:rFonts w:ascii="Arial" w:hAnsi="Arial" w:eastAsia="黑体" w:cs="Arial"/>
      <w:b/>
      <w:sz w:val="32"/>
    </w:rPr>
  </w:style>
  <w:style w:type="paragraph" w:styleId="5">
    <w:name w:val="heading 3"/>
    <w:basedOn w:val="1"/>
    <w:qFormat/>
    <w:uiPriority w:val="0"/>
    <w:pPr>
      <w:keepNext/>
      <w:keepLines/>
      <w:widowControl w:val="0"/>
      <w:spacing w:before="260" w:after="260" w:line="412" w:lineRule="auto"/>
    </w:pPr>
    <w:rPr>
      <w:b/>
      <w:sz w:val="32"/>
    </w:rPr>
  </w:style>
  <w:style w:type="paragraph" w:styleId="6">
    <w:name w:val="heading 4"/>
    <w:basedOn w:val="1"/>
    <w:qFormat/>
    <w:uiPriority w:val="0"/>
    <w:pPr>
      <w:pBdr>
        <w:bottom w:val="single" w:color="B8CCE4" w:sz="4" w:space="2"/>
      </w:pBdr>
      <w:spacing w:before="200" w:after="80"/>
    </w:pPr>
    <w:rPr>
      <w:rFonts w:ascii="Cambria" w:hAnsi="Cambria" w:cs="宋体"/>
      <w:i/>
      <w:color w:val="4F81BD"/>
      <w:sz w:val="24"/>
    </w:rPr>
  </w:style>
  <w:style w:type="paragraph" w:styleId="7">
    <w:name w:val="heading 5"/>
    <w:basedOn w:val="1"/>
    <w:qFormat/>
    <w:uiPriority w:val="0"/>
    <w:pPr>
      <w:spacing w:before="200" w:after="80"/>
    </w:pPr>
    <w:rPr>
      <w:rFonts w:ascii="Cambria" w:hAnsi="Cambria" w:cs="宋体"/>
      <w:color w:val="4F81BD"/>
      <w:sz w:val="21"/>
    </w:rPr>
  </w:style>
  <w:style w:type="paragraph" w:styleId="8">
    <w:name w:val="heading 6"/>
    <w:basedOn w:val="1"/>
    <w:qFormat/>
    <w:uiPriority w:val="0"/>
    <w:pPr>
      <w:spacing w:before="280" w:after="100"/>
    </w:pPr>
    <w:rPr>
      <w:rFonts w:ascii="Cambria" w:hAnsi="Cambria" w:cs="宋体"/>
      <w:i/>
      <w:color w:val="4F81BD"/>
      <w:sz w:val="21"/>
    </w:rPr>
  </w:style>
  <w:style w:type="paragraph" w:styleId="9">
    <w:name w:val="heading 7"/>
    <w:basedOn w:val="1"/>
    <w:qFormat/>
    <w:uiPriority w:val="0"/>
    <w:pPr>
      <w:spacing w:before="320" w:after="100"/>
    </w:pPr>
    <w:rPr>
      <w:rFonts w:ascii="Cambria" w:hAnsi="Cambria" w:cs="Cambria"/>
      <w:b/>
      <w:color w:val="9BBB59"/>
      <w:sz w:val="21"/>
    </w:rPr>
  </w:style>
  <w:style w:type="paragraph" w:styleId="10">
    <w:name w:val="heading 8"/>
    <w:basedOn w:val="1"/>
    <w:qFormat/>
    <w:uiPriority w:val="0"/>
    <w:pPr>
      <w:spacing w:before="320" w:after="100"/>
    </w:pPr>
    <w:rPr>
      <w:rFonts w:ascii="Cambria" w:hAnsi="Cambria" w:cs="Cambria"/>
      <w:b/>
      <w:i/>
      <w:color w:val="9BBB59"/>
      <w:sz w:val="21"/>
    </w:rPr>
  </w:style>
  <w:style w:type="paragraph" w:styleId="11">
    <w:name w:val="heading 9"/>
    <w:basedOn w:val="1"/>
    <w:qFormat/>
    <w:uiPriority w:val="0"/>
    <w:pPr>
      <w:spacing w:before="320" w:after="100"/>
    </w:pPr>
    <w:rPr>
      <w:rFonts w:ascii="Cambria" w:hAnsi="Cambria" w:cs="Cambria"/>
      <w:i/>
      <w:color w:val="9BBB59"/>
      <w:sz w:val="21"/>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20"/>
    </w:pPr>
    <w:rPr>
      <w:rFonts w:ascii="宋体" w:hAnsi="宋体"/>
    </w:rPr>
  </w:style>
  <w:style w:type="paragraph" w:styleId="12">
    <w:name w:val="caption"/>
    <w:basedOn w:val="1"/>
    <w:qFormat/>
    <w:uiPriority w:val="0"/>
    <w:pPr>
      <w:spacing w:before="120" w:after="120"/>
    </w:pPr>
    <w:rPr>
      <w:rFonts w:cs="Mangal"/>
      <w:i/>
      <w:sz w:val="24"/>
    </w:rPr>
  </w:style>
  <w:style w:type="paragraph" w:styleId="13">
    <w:name w:val="Body Text Indent"/>
    <w:basedOn w:val="1"/>
    <w:qFormat/>
    <w:uiPriority w:val="0"/>
    <w:pPr>
      <w:widowControl/>
      <w:spacing w:line="499" w:lineRule="exact"/>
      <w:ind w:firstLine="567"/>
    </w:pPr>
    <w:rPr>
      <w:rFonts w:ascii="宋体" w:hAnsi="宋体"/>
      <w:kern w:val="0"/>
    </w:rPr>
  </w:style>
  <w:style w:type="paragraph" w:styleId="14">
    <w:name w:val="toc 3"/>
    <w:basedOn w:val="1"/>
    <w:qFormat/>
    <w:uiPriority w:val="0"/>
    <w:pPr>
      <w:widowControl/>
      <w:ind w:left="400" w:right="255"/>
    </w:pPr>
    <w:rPr>
      <w:kern w:val="0"/>
      <w:sz w:val="24"/>
    </w:rPr>
  </w:style>
  <w:style w:type="paragraph" w:styleId="15">
    <w:name w:val="Plain Text"/>
    <w:basedOn w:val="1"/>
    <w:qFormat/>
    <w:uiPriority w:val="0"/>
    <w:rPr>
      <w:rFonts w:ascii="宋体" w:hAnsi="Courier New"/>
      <w:szCs w:val="20"/>
    </w:rPr>
  </w:style>
  <w:style w:type="paragraph" w:styleId="16">
    <w:name w:val="Date"/>
    <w:basedOn w:val="1"/>
    <w:next w:val="1"/>
    <w:qFormat/>
    <w:uiPriority w:val="0"/>
    <w:pPr>
      <w:ind w:left="100" w:leftChars="2500"/>
    </w:pPr>
    <w:rPr>
      <w:color w:val="000000"/>
      <w:sz w:val="24"/>
    </w:rPr>
  </w:style>
  <w:style w:type="paragraph" w:styleId="17">
    <w:name w:val="footer"/>
    <w:basedOn w:val="1"/>
    <w:qFormat/>
    <w:uiPriority w:val="0"/>
    <w:pPr>
      <w:jc w:val="left"/>
    </w:pPr>
    <w:rPr>
      <w:sz w:val="18"/>
    </w:rPr>
  </w:style>
  <w:style w:type="paragraph" w:styleId="18">
    <w:name w:val="envelope return"/>
    <w:basedOn w:val="1"/>
    <w:qFormat/>
    <w:uiPriority w:val="0"/>
    <w:rPr>
      <w:rFonts w:ascii="Arial" w:hAnsi="Arial" w:cs="Arial"/>
    </w:rPr>
  </w:style>
  <w:style w:type="paragraph" w:styleId="19">
    <w:name w:val="header"/>
    <w:basedOn w:val="1"/>
    <w:qFormat/>
    <w:uiPriority w:val="0"/>
    <w:pPr>
      <w:pBdr>
        <w:bottom w:val="single" w:color="000000" w:sz="6" w:space="1"/>
      </w:pBdr>
      <w:jc w:val="center"/>
    </w:pPr>
    <w:rPr>
      <w:sz w:val="18"/>
    </w:rPr>
  </w:style>
  <w:style w:type="paragraph" w:styleId="20">
    <w:name w:val="toc 1"/>
    <w:basedOn w:val="1"/>
    <w:qFormat/>
    <w:uiPriority w:val="0"/>
  </w:style>
  <w:style w:type="paragraph" w:styleId="21">
    <w:name w:val="Subtitle"/>
    <w:basedOn w:val="1"/>
    <w:qFormat/>
    <w:uiPriority w:val="0"/>
    <w:pPr>
      <w:spacing w:before="200" w:after="900"/>
      <w:jc w:val="right"/>
    </w:pPr>
    <w:rPr>
      <w:rFonts w:ascii="宋体" w:hAnsi="宋体"/>
      <w:i/>
      <w:sz w:val="24"/>
    </w:rPr>
  </w:style>
  <w:style w:type="paragraph" w:styleId="22">
    <w:name w:val="List"/>
    <w:basedOn w:val="1"/>
    <w:qFormat/>
    <w:uiPriority w:val="0"/>
    <w:pPr>
      <w:ind w:left="199" w:hanging="199"/>
    </w:pPr>
    <w:rPr>
      <w:sz w:val="21"/>
    </w:rPr>
  </w:style>
  <w:style w:type="paragraph" w:styleId="23">
    <w:name w:val="toc 2"/>
    <w:basedOn w:val="1"/>
    <w:qFormat/>
    <w:uiPriority w:val="0"/>
    <w:pPr>
      <w:ind w:left="420"/>
    </w:pPr>
  </w:style>
  <w:style w:type="paragraph" w:styleId="24">
    <w:name w:val="Normal (Web)"/>
    <w:basedOn w:val="1"/>
    <w:qFormat/>
    <w:uiPriority w:val="0"/>
    <w:pPr>
      <w:widowControl/>
      <w:spacing w:before="100" w:beforeAutospacing="1" w:after="100" w:afterAutospacing="1"/>
      <w:jc w:val="left"/>
    </w:pPr>
    <w:rPr>
      <w:rFonts w:ascii="宋体" w:hAnsi="宋体"/>
      <w:kern w:val="0"/>
      <w:sz w:val="24"/>
    </w:rPr>
  </w:style>
  <w:style w:type="table" w:styleId="26">
    <w:name w:val="Table Grid"/>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style>
  <w:style w:type="character" w:styleId="28">
    <w:name w:val="page number"/>
    <w:qFormat/>
    <w:uiPriority w:val="0"/>
  </w:style>
  <w:style w:type="character" w:styleId="29">
    <w:name w:val="FollowedHyperlink"/>
    <w:qFormat/>
    <w:uiPriority w:val="0"/>
    <w:rPr>
      <w:color w:val="800080"/>
      <w:u w:val="single"/>
    </w:rPr>
  </w:style>
  <w:style w:type="character" w:styleId="30">
    <w:name w:val="Hyperlink"/>
    <w:qFormat/>
    <w:uiPriority w:val="0"/>
    <w:rPr>
      <w:color w:val="0563C1"/>
      <w:u w:val="single"/>
    </w:rPr>
  </w:style>
  <w:style w:type="paragraph" w:customStyle="1" w:styleId="31">
    <w:name w:val="列出段落1"/>
    <w:basedOn w:val="1"/>
    <w:qFormat/>
    <w:uiPriority w:val="0"/>
    <w:pPr>
      <w:ind w:firstLine="199"/>
    </w:pPr>
    <w:rPr>
      <w:rFonts w:ascii="Verdana" w:hAnsi="Verdana" w:cs="Verdana"/>
      <w:color w:val="333333"/>
      <w:sz w:val="24"/>
    </w:rPr>
  </w:style>
  <w:style w:type="paragraph" w:customStyle="1" w:styleId="32">
    <w:name w:val="正常1"/>
    <w:qFormat/>
    <w:uiPriority w:val="0"/>
    <w:pPr>
      <w:widowControl w:val="0"/>
      <w:spacing w:line="360" w:lineRule="auto"/>
    </w:pPr>
    <w:rPr>
      <w:rFonts w:ascii="Times New Roman" w:hAnsi="Times New Roman" w:eastAsia="宋体" w:cs="Times New Roman"/>
      <w:color w:val="000000"/>
      <w:kern w:val="2"/>
      <w:sz w:val="24"/>
    </w:rPr>
  </w:style>
  <w:style w:type="paragraph" w:customStyle="1" w:styleId="33">
    <w:name w:val="无间隔1"/>
    <w:qFormat/>
    <w:uiPriority w:val="0"/>
    <w:pPr>
      <w:widowControl w:val="0"/>
    </w:pPr>
    <w:rPr>
      <w:rFonts w:ascii="Times New Roman" w:hAnsi="Times New Roman" w:eastAsia="宋体" w:cs="Times New Roman"/>
      <w:color w:val="000000"/>
      <w:kern w:val="2"/>
      <w:sz w:val="24"/>
    </w:rPr>
  </w:style>
  <w:style w:type="character" w:customStyle="1" w:styleId="34">
    <w:name w:val="标题 1 Char"/>
    <w:qFormat/>
    <w:uiPriority w:val="0"/>
    <w:rPr>
      <w:b/>
      <w:kern w:val="2"/>
      <w:sz w:val="44"/>
    </w:rPr>
  </w:style>
  <w:style w:type="paragraph" w:customStyle="1" w:styleId="35">
    <w:name w:val="列表 21"/>
    <w:basedOn w:val="1"/>
    <w:qFormat/>
    <w:uiPriority w:val="0"/>
    <w:pPr>
      <w:ind w:left="400" w:hanging="199"/>
    </w:pPr>
  </w:style>
  <w:style w:type="paragraph" w:customStyle="1" w:styleId="36">
    <w:name w:val="正文文本缩进 21"/>
    <w:basedOn w:val="1"/>
    <w:qFormat/>
    <w:uiPriority w:val="0"/>
    <w:pPr>
      <w:spacing w:before="0" w:after="120" w:line="480" w:lineRule="auto"/>
      <w:ind w:left="199"/>
    </w:pPr>
  </w:style>
  <w:style w:type="paragraph" w:customStyle="1" w:styleId="37">
    <w:name w:val="正文文本 21"/>
    <w:basedOn w:val="1"/>
    <w:qFormat/>
    <w:uiPriority w:val="0"/>
    <w:pPr>
      <w:widowControl/>
      <w:spacing w:before="50" w:after="156" w:line="400" w:lineRule="exact"/>
      <w:jc w:val="left"/>
    </w:pPr>
    <w:rPr>
      <w:sz w:val="18"/>
    </w:rPr>
  </w:style>
  <w:style w:type="paragraph" w:customStyle="1" w:styleId="38">
    <w:name w:val="正文首行缩进 21"/>
    <w:basedOn w:val="13"/>
    <w:qFormat/>
    <w:uiPriority w:val="0"/>
    <w:pPr>
      <w:widowControl w:val="0"/>
      <w:spacing w:before="0" w:after="120" w:line="240" w:lineRule="auto"/>
      <w:ind w:left="199" w:firstLine="199"/>
    </w:pPr>
    <w:rPr>
      <w:rFonts w:ascii="Times New Roman" w:hAnsi="Times New Roman" w:cs="Times New Roman"/>
      <w:kern w:val="2"/>
    </w:rPr>
  </w:style>
  <w:style w:type="paragraph" w:customStyle="1" w:styleId="39">
    <w:name w:val="样式3"/>
    <w:basedOn w:val="15"/>
    <w:qFormat/>
    <w:uiPriority w:val="0"/>
    <w:pPr>
      <w:spacing w:before="240" w:after="240" w:line="360" w:lineRule="auto"/>
    </w:pPr>
    <w:rPr>
      <w:b/>
      <w:kern w:val="2"/>
      <w:sz w:val="28"/>
    </w:rPr>
  </w:style>
  <w:style w:type="paragraph" w:customStyle="1" w:styleId="40">
    <w:name w:val="列表项目符号 31"/>
    <w:basedOn w:val="1"/>
    <w:qFormat/>
    <w:uiPriority w:val="0"/>
    <w:pPr>
      <w:ind w:left="360" w:hanging="360"/>
    </w:pPr>
    <w:rPr>
      <w:sz w:val="21"/>
    </w:rPr>
  </w:style>
  <w:style w:type="paragraph" w:customStyle="1" w:styleId="41">
    <w:name w:val="列表编号 31"/>
    <w:basedOn w:val="1"/>
    <w:qFormat/>
    <w:uiPriority w:val="0"/>
    <w:pPr>
      <w:ind w:hanging="720"/>
    </w:pPr>
    <w:rPr>
      <w:sz w:val="21"/>
    </w:rPr>
  </w:style>
  <w:style w:type="paragraph" w:customStyle="1" w:styleId="42">
    <w:name w:val="正文文本缩进 31"/>
    <w:basedOn w:val="1"/>
    <w:qFormat/>
    <w:uiPriority w:val="0"/>
    <w:pPr>
      <w:spacing w:before="0" w:after="120"/>
      <w:ind w:left="199"/>
    </w:pPr>
    <w:rPr>
      <w:sz w:val="16"/>
    </w:rPr>
  </w:style>
  <w:style w:type="paragraph" w:customStyle="1" w:styleId="43">
    <w:name w:val="样式 标题 3 + 段前: 7.8 磅"/>
    <w:basedOn w:val="5"/>
    <w:qFormat/>
    <w:uiPriority w:val="0"/>
    <w:pPr>
      <w:keepNext w:val="0"/>
      <w:keepLines w:val="0"/>
      <w:widowControl w:val="0"/>
      <w:spacing w:before="156" w:after="0" w:line="360" w:lineRule="auto"/>
      <w:ind w:left="2220" w:hanging="420"/>
    </w:pPr>
    <w:rPr>
      <w:rFonts w:cs="宋体"/>
      <w:b w:val="0"/>
      <w:sz w:val="24"/>
    </w:rPr>
  </w:style>
  <w:style w:type="paragraph" w:customStyle="1" w:styleId="44">
    <w:name w:val="列出段落5"/>
    <w:basedOn w:val="1"/>
    <w:qFormat/>
    <w:uiPriority w:val="0"/>
    <w:pPr>
      <w:ind w:firstLine="199"/>
    </w:pPr>
    <w:rPr>
      <w:rFonts w:ascii="Calibri" w:hAnsi="Calibri" w:cs="Calibri"/>
      <w:sz w:val="21"/>
    </w:rPr>
  </w:style>
  <w:style w:type="character" w:customStyle="1" w:styleId="45">
    <w:name w:val="A9"/>
    <w:qFormat/>
    <w:uiPriority w:val="0"/>
    <w:rPr>
      <w:rFonts w:ascii="DTLArgoTLight;方正公文仿宋" w:hAnsi="DTLArgoTLight;方正公文仿宋" w:cs="DTLArgoTLight;方正公文仿宋"/>
      <w:color w:val="211D1E"/>
      <w:sz w:val="12"/>
    </w:rPr>
  </w:style>
  <w:style w:type="character" w:customStyle="1" w:styleId="46">
    <w:name w:val="aa1"/>
    <w:qFormat/>
    <w:uiPriority w:val="0"/>
    <w:rPr>
      <w:sz w:val="18"/>
    </w:rPr>
  </w:style>
  <w:style w:type="character" w:customStyle="1" w:styleId="47">
    <w:name w:val="apple-style-span"/>
    <w:qFormat/>
    <w:uiPriority w:val="0"/>
  </w:style>
  <w:style w:type="character" w:customStyle="1" w:styleId="48">
    <w:name w:val="ca-01"/>
    <w:qFormat/>
    <w:uiPriority w:val="0"/>
    <w:rPr>
      <w:rFonts w:ascii="宋体" w:hAnsi="宋体" w:eastAsia="宋体"/>
      <w:color w:val="000000"/>
      <w:sz w:val="30"/>
    </w:rPr>
  </w:style>
  <w:style w:type="character" w:customStyle="1" w:styleId="49">
    <w:name w:val="ca-11"/>
    <w:qFormat/>
    <w:uiPriority w:val="0"/>
    <w:rPr>
      <w:rFonts w:ascii="宋体" w:hAnsi="宋体" w:eastAsia="宋体"/>
      <w:color w:val="000000"/>
      <w:sz w:val="22"/>
    </w:rPr>
  </w:style>
  <w:style w:type="character" w:customStyle="1" w:styleId="50">
    <w:name w:val="ca-2"/>
    <w:qFormat/>
    <w:uiPriority w:val="0"/>
  </w:style>
  <w:style w:type="character" w:customStyle="1" w:styleId="51">
    <w:name w:val="ca-21"/>
    <w:qFormat/>
    <w:uiPriority w:val="0"/>
    <w:rPr>
      <w:rFonts w:ascii="Times New Roman" w:hAnsi="Times New Roman" w:cs="Times New Roman"/>
      <w:color w:val="000000"/>
      <w:sz w:val="22"/>
    </w:rPr>
  </w:style>
  <w:style w:type="character" w:customStyle="1" w:styleId="52">
    <w:name w:val="ca-4"/>
    <w:qFormat/>
    <w:uiPriority w:val="0"/>
  </w:style>
  <w:style w:type="character" w:customStyle="1" w:styleId="53">
    <w:name w:val="ca-41"/>
    <w:qFormat/>
    <w:uiPriority w:val="0"/>
    <w:rPr>
      <w:b/>
      <w:color w:val="FF0000"/>
      <w:spacing w:val="0"/>
      <w:sz w:val="24"/>
    </w:rPr>
  </w:style>
  <w:style w:type="character" w:customStyle="1" w:styleId="54">
    <w:name w:val="特点 Char"/>
    <w:qFormat/>
    <w:uiPriority w:val="0"/>
    <w:rPr>
      <w:rFonts w:eastAsia="宋体"/>
      <w:kern w:val="2"/>
      <w:sz w:val="21"/>
    </w:rPr>
  </w:style>
  <w:style w:type="character" w:customStyle="1" w:styleId="55">
    <w:name w:val="纯文本 Char1"/>
    <w:qFormat/>
    <w:uiPriority w:val="0"/>
    <w:rPr>
      <w:rFonts w:ascii="宋体" w:hAnsi="宋体" w:eastAsia="宋体"/>
      <w:kern w:val="2"/>
      <w:sz w:val="21"/>
    </w:rPr>
  </w:style>
  <w:style w:type="character" w:customStyle="1" w:styleId="56">
    <w:name w:val="标题 Char"/>
    <w:qFormat/>
    <w:uiPriority w:val="0"/>
    <w:rPr>
      <w:rFonts w:ascii="Cambria" w:hAnsi="Cambria" w:eastAsia="宋体" w:cs="Cambria"/>
      <w:b/>
      <w:sz w:val="32"/>
    </w:rPr>
  </w:style>
  <w:style w:type="paragraph" w:customStyle="1" w:styleId="57">
    <w:name w:val=" Char"/>
    <w:basedOn w:val="1"/>
    <w:qFormat/>
    <w:uiPriority w:val="0"/>
    <w:rPr>
      <w:rFonts w:ascii="仿宋_GB2312" w:hAnsi="仿宋_GB2312" w:eastAsia="仿宋_GB2312"/>
      <w:b/>
      <w:sz w:val="32"/>
    </w:rPr>
  </w:style>
  <w:style w:type="paragraph" w:customStyle="1" w:styleId="58">
    <w:name w:val=" Char Char"/>
    <w:basedOn w:val="59"/>
    <w:qFormat/>
    <w:uiPriority w:val="0"/>
    <w:pPr>
      <w:shd w:val="clear" w:fill="000080"/>
    </w:pPr>
    <w:rPr>
      <w:rFonts w:ascii="Times New Roman" w:hAnsi="Times New Roman" w:cs="Times New Roman"/>
      <w:sz w:val="24"/>
    </w:rPr>
  </w:style>
  <w:style w:type="paragraph" w:customStyle="1" w:styleId="59">
    <w:name w:val="文档结构图1"/>
    <w:basedOn w:val="1"/>
    <w:qFormat/>
    <w:uiPriority w:val="0"/>
    <w:pPr>
      <w:shd w:val="clear" w:fill="000080"/>
    </w:pPr>
    <w:rPr>
      <w:rFonts w:ascii="微软雅黑" w:hAnsi="微软雅黑" w:cs="微软雅黑"/>
      <w:sz w:val="21"/>
    </w:rPr>
  </w:style>
  <w:style w:type="character" w:customStyle="1" w:styleId="60">
    <w:name w:val=" Char Char13"/>
    <w:qFormat/>
    <w:uiPriority w:val="0"/>
    <w:rPr>
      <w:rFonts w:eastAsia="宋体"/>
      <w:kern w:val="2"/>
      <w:sz w:val="18"/>
    </w:rPr>
  </w:style>
  <w:style w:type="character" w:customStyle="1" w:styleId="61">
    <w:name w:val=" Char Char14"/>
    <w:qFormat/>
    <w:uiPriority w:val="0"/>
    <w:rPr>
      <w:rFonts w:eastAsia="宋体"/>
      <w:kern w:val="2"/>
      <w:sz w:val="18"/>
    </w:rPr>
  </w:style>
  <w:style w:type="character" w:customStyle="1" w:styleId="62">
    <w:name w:val=" Char Char2"/>
    <w:qFormat/>
    <w:uiPriority w:val="0"/>
    <w:rPr>
      <w:rFonts w:eastAsia="宋体"/>
      <w:sz w:val="24"/>
    </w:rPr>
  </w:style>
  <w:style w:type="paragraph" w:customStyle="1" w:styleId="63">
    <w:name w:val="文档正文 Char Char Char"/>
    <w:qFormat/>
    <w:uiPriority w:val="0"/>
    <w:pPr>
      <w:widowControl/>
      <w:spacing w:line="360" w:lineRule="auto"/>
      <w:ind w:firstLine="199"/>
    </w:pPr>
    <w:rPr>
      <w:rFonts w:ascii="Times New Roman" w:hAnsi="Times New Roman" w:eastAsia="宋体" w:cs="Times New Roman"/>
      <w:color w:val="000000"/>
      <w:kern w:val="2"/>
      <w:sz w:val="21"/>
    </w:rPr>
  </w:style>
  <w:style w:type="paragraph" w:customStyle="1" w:styleId="64">
    <w:name w:val=" Char Char Char1"/>
    <w:basedOn w:val="1"/>
    <w:qFormat/>
    <w:uiPriority w:val="0"/>
    <w:rPr>
      <w:rFonts w:ascii="Tahoma" w:hAnsi="Tahoma" w:cs="Tahoma"/>
      <w:sz w:val="24"/>
    </w:rPr>
  </w:style>
  <w:style w:type="paragraph" w:customStyle="1" w:styleId="65">
    <w:name w:val=" Char Char Char Char"/>
    <w:basedOn w:val="1"/>
    <w:qFormat/>
    <w:uiPriority w:val="0"/>
    <w:rPr>
      <w:sz w:val="21"/>
    </w:rPr>
  </w:style>
  <w:style w:type="paragraph" w:customStyle="1" w:styleId="66">
    <w:name w:val="Char Char Char Char"/>
    <w:basedOn w:val="1"/>
    <w:qFormat/>
    <w:uiPriority w:val="0"/>
    <w:pPr>
      <w:widowControl/>
      <w:spacing w:before="0" w:after="160" w:line="240" w:lineRule="exact"/>
      <w:jc w:val="left"/>
    </w:pPr>
    <w:rPr>
      <w:rFonts w:ascii="Verdana" w:hAnsi="Verdana" w:cs="Verdana"/>
      <w:kern w:val="0"/>
      <w:sz w:val="20"/>
    </w:rPr>
  </w:style>
  <w:style w:type="paragraph" w:customStyle="1" w:styleId="67">
    <w:name w:val="Default"/>
    <w:qFormat/>
    <w:uiPriority w:val="0"/>
    <w:pPr>
      <w:widowControl w:val="0"/>
    </w:pPr>
    <w:rPr>
      <w:rFonts w:ascii="宋体" w:hAnsi="宋体" w:eastAsia="宋体" w:cs="宋体"/>
      <w:color w:val="000000"/>
      <w:kern w:val="2"/>
      <w:sz w:val="24"/>
    </w:rPr>
  </w:style>
  <w:style w:type="character" w:customStyle="1" w:styleId="68">
    <w:name w:val="e"/>
    <w:qFormat/>
    <w:uiPriority w:val="0"/>
  </w:style>
  <w:style w:type="paragraph" w:customStyle="1" w:styleId="69">
    <w:name w:val="font0"/>
    <w:basedOn w:val="1"/>
    <w:qFormat/>
    <w:uiPriority w:val="0"/>
    <w:pPr>
      <w:widowControl/>
      <w:spacing w:before="100" w:after="100"/>
      <w:jc w:val="left"/>
    </w:pPr>
    <w:rPr>
      <w:rFonts w:ascii="宋体" w:hAnsi="宋体" w:cs="Arial Unicode MS;宋体"/>
      <w:kern w:val="0"/>
      <w:sz w:val="24"/>
    </w:rPr>
  </w:style>
  <w:style w:type="character" w:customStyle="1" w:styleId="70">
    <w:name w:val="font11"/>
    <w:basedOn w:val="71"/>
    <w:qFormat/>
    <w:uiPriority w:val="0"/>
    <w:rPr>
      <w:rFonts w:ascii="宋体" w:hAnsi="宋体" w:eastAsia="宋体" w:cs="宋体"/>
      <w:color w:val="000000"/>
      <w:sz w:val="24"/>
    </w:rPr>
  </w:style>
  <w:style w:type="character" w:customStyle="1" w:styleId="71">
    <w:name w:val="默认段落字体1"/>
    <w:qFormat/>
    <w:uiPriority w:val="0"/>
  </w:style>
  <w:style w:type="character" w:customStyle="1" w:styleId="72">
    <w:name w:val="font21"/>
    <w:basedOn w:val="71"/>
    <w:qFormat/>
    <w:uiPriority w:val="0"/>
    <w:rPr>
      <w:rFonts w:ascii="宋体" w:hAnsi="宋体" w:eastAsia="宋体" w:cs="宋体"/>
      <w:color w:val="000000"/>
      <w:sz w:val="24"/>
    </w:rPr>
  </w:style>
  <w:style w:type="paragraph" w:customStyle="1" w:styleId="73">
    <w:name w:val="font7"/>
    <w:basedOn w:val="1"/>
    <w:qFormat/>
    <w:uiPriority w:val="0"/>
    <w:pPr>
      <w:widowControl/>
      <w:spacing w:before="100" w:after="100"/>
      <w:jc w:val="left"/>
    </w:pPr>
    <w:rPr>
      <w:kern w:val="0"/>
      <w:sz w:val="24"/>
    </w:rPr>
  </w:style>
  <w:style w:type="paragraph" w:customStyle="1" w:styleId="74">
    <w:name w:val="Frame Contents"/>
    <w:basedOn w:val="1"/>
    <w:qFormat/>
    <w:uiPriority w:val="0"/>
  </w:style>
  <w:style w:type="character" w:customStyle="1" w:styleId="75">
    <w:name w:val="h2 Char"/>
    <w:qFormat/>
    <w:uiPriority w:val="0"/>
    <w:rPr>
      <w:rFonts w:ascii="Arial" w:hAnsi="Arial" w:eastAsia="黑体" w:cs="Arial"/>
      <w:b/>
      <w:kern w:val="2"/>
      <w:sz w:val="32"/>
    </w:rPr>
  </w:style>
  <w:style w:type="paragraph" w:customStyle="1" w:styleId="76">
    <w:name w:val="HTML 预设格式1"/>
    <w:basedOn w:val="1"/>
    <w:qFormat/>
    <w:uiPriority w:val="0"/>
    <w:pPr>
      <w:widowControl/>
      <w:jc w:val="left"/>
    </w:pPr>
    <w:rPr>
      <w:rFonts w:ascii="Arial" w:hAnsi="Arial" w:cs="Arial"/>
      <w:kern w:val="0"/>
      <w:sz w:val="24"/>
    </w:rPr>
  </w:style>
  <w:style w:type="paragraph" w:customStyle="1" w:styleId="77">
    <w:name w:val="Header and Footer"/>
    <w:basedOn w:val="1"/>
    <w:qFormat/>
    <w:uiPriority w:val="0"/>
  </w:style>
  <w:style w:type="paragraph" w:customStyle="1" w:styleId="78">
    <w:name w:val="Heading"/>
    <w:basedOn w:val="1"/>
    <w:qFormat/>
    <w:uiPriority w:val="0"/>
    <w:pPr>
      <w:pBdr>
        <w:top w:val="single" w:color="A7BFDE" w:sz="6" w:space="10"/>
        <w:bottom w:val="single" w:color="9BBB59" w:sz="24" w:space="15"/>
      </w:pBdr>
      <w:jc w:val="center"/>
    </w:pPr>
    <w:rPr>
      <w:rFonts w:ascii="宋体" w:hAnsi="宋体" w:cs="Courier New"/>
      <w:sz w:val="21"/>
    </w:rPr>
  </w:style>
  <w:style w:type="character" w:customStyle="1" w:styleId="79">
    <w:name w:val="htd01"/>
    <w:qFormat/>
    <w:uiPriority w:val="0"/>
  </w:style>
  <w:style w:type="paragraph" w:customStyle="1" w:styleId="80">
    <w:name w:val="Index"/>
    <w:basedOn w:val="1"/>
    <w:qFormat/>
    <w:uiPriority w:val="0"/>
    <w:rPr>
      <w:rFonts w:cs="Mangal"/>
    </w:rPr>
  </w:style>
  <w:style w:type="character" w:customStyle="1" w:styleId="81">
    <w:name w:val="Index Link"/>
    <w:qFormat/>
    <w:uiPriority w:val="0"/>
  </w:style>
  <w:style w:type="paragraph" w:styleId="82">
    <w:name w:val="List Paragraph"/>
    <w:basedOn w:val="1"/>
    <w:qFormat/>
    <w:uiPriority w:val="0"/>
    <w:pPr>
      <w:ind w:firstLine="199"/>
    </w:pPr>
    <w:rPr>
      <w:rFonts w:ascii="Calibri" w:hAnsi="Calibri" w:cs="Calibri"/>
      <w:sz w:val="21"/>
    </w:rPr>
  </w:style>
  <w:style w:type="paragraph" w:customStyle="1" w:styleId="83">
    <w:name w:val="List Paragraph1"/>
    <w:basedOn w:val="1"/>
    <w:qFormat/>
    <w:uiPriority w:val="0"/>
    <w:pPr>
      <w:ind w:firstLine="199"/>
    </w:pPr>
    <w:rPr>
      <w:rFonts w:ascii="Calibri" w:hAnsi="Calibri" w:cs="Calibri"/>
      <w:sz w:val="21"/>
    </w:rPr>
  </w:style>
  <w:style w:type="character" w:customStyle="1" w:styleId="84">
    <w:name w:val="NormalCharacter"/>
    <w:qFormat/>
    <w:uiPriority w:val="0"/>
  </w:style>
  <w:style w:type="paragraph" w:customStyle="1" w:styleId="85">
    <w:name w:val="p0"/>
    <w:basedOn w:val="1"/>
    <w:qFormat/>
    <w:uiPriority w:val="0"/>
    <w:pPr>
      <w:widowControl/>
    </w:pPr>
    <w:rPr>
      <w:kern w:val="0"/>
      <w:sz w:val="21"/>
    </w:rPr>
  </w:style>
  <w:style w:type="paragraph" w:customStyle="1" w:styleId="86">
    <w:name w:val="默认段落字体 Para Char Char Char Char Char Char Char Char Char1 Char Char Char Char"/>
    <w:basedOn w:val="1"/>
    <w:qFormat/>
    <w:uiPriority w:val="0"/>
    <w:rPr>
      <w:rFonts w:ascii="Tahoma" w:hAnsi="Tahoma" w:cs="Tahoma"/>
      <w:sz w:val="24"/>
    </w:rPr>
  </w:style>
  <w:style w:type="paragraph" w:customStyle="1" w:styleId="87">
    <w:name w:val="Preformatted"/>
    <w:basedOn w:val="1"/>
    <w:qFormat/>
    <w:uiPriority w:val="0"/>
    <w:pPr>
      <w:jc w:val="left"/>
    </w:pPr>
    <w:rPr>
      <w:rFonts w:ascii="Courier New" w:hAnsi="Courier New" w:cs="Courier New"/>
      <w:kern w:val="0"/>
      <w:sz w:val="20"/>
    </w:rPr>
  </w:style>
  <w:style w:type="paragraph" w:customStyle="1" w:styleId="88">
    <w:name w:val="Proposals body"/>
    <w:basedOn w:val="1"/>
    <w:qFormat/>
    <w:uiPriority w:val="0"/>
    <w:pPr>
      <w:widowControl/>
      <w:spacing w:line="360" w:lineRule="auto"/>
      <w:jc w:val="left"/>
    </w:pPr>
    <w:rPr>
      <w:rFonts w:ascii="宋体" w:hAnsi="宋体"/>
      <w:color w:val="000000"/>
      <w:kern w:val="0"/>
      <w:sz w:val="24"/>
    </w:rPr>
  </w:style>
  <w:style w:type="character" w:customStyle="1" w:styleId="89">
    <w:name w:val="ptb181"/>
    <w:qFormat/>
    <w:uiPriority w:val="0"/>
    <w:rPr>
      <w:rFonts w:ascii="Verdana" w:hAnsi="Verdana" w:cs="Verdana"/>
      <w:b/>
      <w:color w:val="000000"/>
      <w:sz w:val="26"/>
    </w:rPr>
  </w:style>
  <w:style w:type="character" w:customStyle="1" w:styleId="90">
    <w:name w:val="Strong Emphasis"/>
    <w:qFormat/>
    <w:uiPriority w:val="0"/>
    <w:rPr>
      <w:b/>
    </w:rPr>
  </w:style>
  <w:style w:type="paragraph" w:customStyle="1" w:styleId="91">
    <w:name w:val="正文缩进1"/>
    <w:basedOn w:val="1"/>
    <w:qFormat/>
    <w:uiPriority w:val="0"/>
    <w:pPr>
      <w:ind w:firstLine="420"/>
    </w:pPr>
    <w:rPr>
      <w:sz w:val="21"/>
    </w:rPr>
  </w:style>
  <w:style w:type="paragraph" w:customStyle="1" w:styleId="92">
    <w:name w:val="题注1"/>
    <w:basedOn w:val="1"/>
    <w:qFormat/>
    <w:uiPriority w:val="0"/>
    <w:pPr>
      <w:spacing w:line="360" w:lineRule="auto"/>
      <w:ind w:firstLine="199"/>
    </w:pPr>
    <w:rPr>
      <w:rFonts w:ascii="Arial" w:hAnsi="Arial" w:eastAsia="黑体" w:cs="Arial"/>
      <w:sz w:val="20"/>
    </w:rPr>
  </w:style>
  <w:style w:type="paragraph" w:customStyle="1" w:styleId="93">
    <w:name w:val="批注文字1"/>
    <w:basedOn w:val="1"/>
    <w:qFormat/>
    <w:uiPriority w:val="0"/>
    <w:pPr>
      <w:jc w:val="left"/>
    </w:pPr>
  </w:style>
  <w:style w:type="paragraph" w:customStyle="1" w:styleId="94">
    <w:name w:val="_Style 130"/>
    <w:basedOn w:val="1"/>
    <w:qFormat/>
    <w:uiPriority w:val="0"/>
    <w:pPr>
      <w:ind w:firstLine="199"/>
    </w:pPr>
    <w:rPr>
      <w:rFonts w:ascii="Calibri" w:hAnsi="Calibri" w:cs="Calibri"/>
      <w:sz w:val="21"/>
    </w:rPr>
  </w:style>
  <w:style w:type="paragraph" w:customStyle="1" w:styleId="95">
    <w:name w:val="文本块1"/>
    <w:basedOn w:val="1"/>
    <w:qFormat/>
    <w:uiPriority w:val="0"/>
    <w:pPr>
      <w:ind w:left="420" w:right="33"/>
      <w:jc w:val="left"/>
    </w:pPr>
    <w:rPr>
      <w:kern w:val="0"/>
      <w:sz w:val="24"/>
    </w:rPr>
  </w:style>
  <w:style w:type="paragraph" w:customStyle="1" w:styleId="96">
    <w:name w:val="日期1"/>
    <w:basedOn w:val="1"/>
    <w:qFormat/>
    <w:uiPriority w:val="0"/>
    <w:pPr>
      <w:ind w:left="2500"/>
    </w:pPr>
    <w:rPr>
      <w:rFonts w:ascii="楷体_GB2312" w:hAnsi="楷体_GB2312" w:eastAsia="楷体_GB2312"/>
      <w:sz w:val="32"/>
    </w:rPr>
  </w:style>
  <w:style w:type="paragraph" w:customStyle="1" w:styleId="97">
    <w:name w:val="批注框文本1"/>
    <w:basedOn w:val="1"/>
    <w:qFormat/>
    <w:uiPriority w:val="0"/>
    <w:rPr>
      <w:sz w:val="18"/>
    </w:rPr>
  </w:style>
  <w:style w:type="paragraph" w:customStyle="1" w:styleId="98">
    <w:name w:val="普通(网站)1"/>
    <w:basedOn w:val="1"/>
    <w:qFormat/>
    <w:uiPriority w:val="0"/>
    <w:pPr>
      <w:widowControl/>
      <w:spacing w:before="100" w:after="100"/>
      <w:jc w:val="left"/>
    </w:pPr>
    <w:rPr>
      <w:rFonts w:ascii="宋体" w:hAnsi="宋体"/>
      <w:kern w:val="0"/>
      <w:sz w:val="24"/>
    </w:rPr>
  </w:style>
  <w:style w:type="paragraph" w:customStyle="1" w:styleId="99">
    <w:name w:val="批注主题1"/>
    <w:basedOn w:val="93"/>
    <w:qFormat/>
    <w:uiPriority w:val="0"/>
    <w:rPr>
      <w:b/>
    </w:rPr>
  </w:style>
  <w:style w:type="paragraph" w:customStyle="1" w:styleId="100">
    <w:name w:val="无间隔"/>
    <w:basedOn w:val="1"/>
    <w:qFormat/>
    <w:uiPriority w:val="0"/>
    <w:rPr>
      <w:rFonts w:ascii="宋体" w:hAnsi="宋体"/>
      <w:sz w:val="21"/>
    </w:rPr>
  </w:style>
  <w:style w:type="paragraph" w:customStyle="1" w:styleId="101">
    <w:name w:val="标书正文格式"/>
    <w:qFormat/>
    <w:uiPriority w:val="0"/>
    <w:pPr>
      <w:widowControl/>
      <w:spacing w:line="360" w:lineRule="auto"/>
      <w:ind w:firstLine="199"/>
    </w:pPr>
    <w:rPr>
      <w:rFonts w:ascii="Times New Roman" w:hAnsi="Times New Roman" w:eastAsia="楷体_GB2312" w:cs="Times New Roman"/>
      <w:color w:val="000000"/>
      <w:kern w:val="2"/>
      <w:sz w:val="24"/>
    </w:rPr>
  </w:style>
  <w:style w:type="paragraph" w:customStyle="1" w:styleId="102">
    <w:name w:val="内文"/>
    <w:qFormat/>
    <w:uiPriority w:val="0"/>
    <w:pPr>
      <w:widowControl/>
      <w:spacing w:line="400" w:lineRule="exact"/>
      <w:ind w:firstLine="199"/>
    </w:pPr>
    <w:rPr>
      <w:rFonts w:ascii="Arial" w:hAnsi="Arial" w:eastAsia="Times New Roman" w:cs="Arial"/>
      <w:color w:val="000000"/>
      <w:kern w:val="2"/>
      <w:sz w:val="21"/>
    </w:rPr>
  </w:style>
  <w:style w:type="paragraph" w:customStyle="1" w:styleId="103">
    <w:name w:val="列表段落"/>
    <w:basedOn w:val="1"/>
    <w:qFormat/>
    <w:uiPriority w:val="0"/>
    <w:pPr>
      <w:ind w:firstLine="199"/>
    </w:pPr>
    <w:rPr>
      <w:rFonts w:ascii="Calibri" w:hAnsi="Calibri" w:cs="Calibri"/>
      <w:sz w:val="21"/>
    </w:rPr>
  </w:style>
  <w:style w:type="paragraph" w:customStyle="1" w:styleId="104">
    <w:name w:val="明显引用"/>
    <w:basedOn w:val="1"/>
    <w:qFormat/>
    <w:uiPriority w:val="0"/>
    <w:pPr>
      <w:pBdr>
        <w:top w:val="single" w:color="B8CCE4" w:sz="12" w:space="10"/>
        <w:left w:val="single" w:color="4F81BD" w:sz="36" w:space="4"/>
        <w:bottom w:val="single" w:color="9BBB59" w:sz="24" w:space="10"/>
        <w:right w:val="single" w:color="4F81BD" w:sz="36" w:space="4"/>
      </w:pBdr>
      <w:shd w:val="clear" w:fill="4F81BD"/>
      <w:spacing w:before="320" w:after="320" w:line="300" w:lineRule="auto"/>
      <w:ind w:left="1440" w:right="1440"/>
    </w:pPr>
    <w:rPr>
      <w:rFonts w:ascii="Cambria" w:hAnsi="Cambria" w:cs="Cambria"/>
      <w:i/>
      <w:color w:val="FFFFFF"/>
      <w:sz w:val="24"/>
    </w:rPr>
  </w:style>
  <w:style w:type="paragraph" w:customStyle="1" w:styleId="105">
    <w:name w:val="引用"/>
    <w:basedOn w:val="1"/>
    <w:qFormat/>
    <w:uiPriority w:val="0"/>
    <w:rPr>
      <w:rFonts w:ascii="Cambria" w:hAnsi="Cambria" w:cs="Cambria"/>
      <w:i/>
      <w:color w:val="5A5A5A"/>
      <w:sz w:val="21"/>
    </w:rPr>
  </w:style>
  <w:style w:type="paragraph" w:customStyle="1" w:styleId="106">
    <w:name w:val="段"/>
    <w:qFormat/>
    <w:uiPriority w:val="0"/>
    <w:pPr>
      <w:widowControl/>
      <w:ind w:firstLine="199"/>
    </w:pPr>
    <w:rPr>
      <w:rFonts w:ascii="宋体" w:hAnsi="宋体" w:eastAsia="Times New Roman" w:cs="宋体"/>
      <w:color w:val="000000"/>
      <w:kern w:val="2"/>
      <w:sz w:val="21"/>
    </w:rPr>
  </w:style>
  <w:style w:type="paragraph" w:customStyle="1" w:styleId="107">
    <w:name w:val="样式 表格正文 + 两端对齐"/>
    <w:basedOn w:val="1"/>
    <w:qFormat/>
    <w:uiPriority w:val="0"/>
    <w:pPr>
      <w:spacing w:line="300" w:lineRule="auto"/>
    </w:pPr>
    <w:rPr>
      <w:sz w:val="24"/>
    </w:rPr>
  </w:style>
  <w:style w:type="paragraph" w:customStyle="1" w:styleId="108">
    <w:name w:val="表格名称"/>
    <w:basedOn w:val="92"/>
    <w:qFormat/>
    <w:uiPriority w:val="0"/>
    <w:pPr>
      <w:jc w:val="center"/>
    </w:pPr>
    <w:rPr>
      <w:rFonts w:ascii="Times New Roman" w:hAnsi="Times New Roman" w:eastAsia="宋体" w:cs="Times New Roman"/>
      <w:b/>
      <w:sz w:val="18"/>
    </w:rPr>
  </w:style>
  <w:style w:type="paragraph" w:customStyle="1" w:styleId="109">
    <w:name w:val="正文段"/>
    <w:basedOn w:val="1"/>
    <w:qFormat/>
    <w:uiPriority w:val="0"/>
    <w:pPr>
      <w:widowControl/>
      <w:spacing w:before="0" w:after="156"/>
      <w:ind w:firstLine="199"/>
    </w:pPr>
    <w:rPr>
      <w:kern w:val="0"/>
      <w:sz w:val="24"/>
    </w:rPr>
  </w:style>
  <w:style w:type="character" w:customStyle="1" w:styleId="110">
    <w:name w:val="批注引用1"/>
    <w:qFormat/>
    <w:uiPriority w:val="0"/>
    <w:rPr>
      <w:sz w:val="21"/>
    </w:rPr>
  </w:style>
  <w:style w:type="character" w:customStyle="1" w:styleId="111">
    <w:name w:val="正文文本 字符"/>
    <w:qFormat/>
    <w:uiPriority w:val="0"/>
    <w:rPr>
      <w:rFonts w:ascii="宋体" w:hAnsi="宋体" w:eastAsia="宋体"/>
      <w:kern w:val="2"/>
      <w:sz w:val="28"/>
    </w:rPr>
  </w:style>
  <w:style w:type="paragraph" w:customStyle="1" w:styleId="112">
    <w:name w:val="纯文本1"/>
    <w:basedOn w:val="1"/>
    <w:qFormat/>
    <w:uiPriority w:val="0"/>
    <w:rPr>
      <w:rFonts w:ascii="宋体" w:hAnsi="宋体" w:cs="Courier New"/>
      <w:sz w:val="21"/>
    </w:rPr>
  </w:style>
  <w:style w:type="paragraph" w:customStyle="1" w:styleId="113">
    <w:name w:val="列表编号1"/>
    <w:basedOn w:val="1"/>
    <w:qFormat/>
    <w:uiPriority w:val="0"/>
    <w:pPr>
      <w:widowControl/>
      <w:spacing w:before="0" w:after="156"/>
      <w:ind w:left="454" w:hanging="283"/>
      <w:jc w:val="left"/>
    </w:pPr>
    <w:rPr>
      <w:kern w:val="0"/>
      <w:sz w:val="24"/>
    </w:rPr>
  </w:style>
  <w:style w:type="character" w:customStyle="1" w:styleId="114">
    <w:name w:val="sub_title1"/>
    <w:qFormat/>
    <w:uiPriority w:val="0"/>
  </w:style>
  <w:style w:type="paragraph" w:customStyle="1" w:styleId="115">
    <w:name w:val="Table Contents"/>
    <w:basedOn w:val="1"/>
    <w:qFormat/>
    <w:uiPriority w:val="0"/>
    <w:pPr>
      <w:widowControl w:val="0"/>
    </w:pPr>
  </w:style>
  <w:style w:type="paragraph" w:customStyle="1" w:styleId="116">
    <w:name w:val="Table Heading"/>
    <w:basedOn w:val="115"/>
    <w:qFormat/>
    <w:uiPriority w:val="0"/>
    <w:pPr>
      <w:jc w:val="center"/>
    </w:pPr>
    <w:rPr>
      <w:b/>
    </w:rPr>
  </w:style>
  <w:style w:type="paragraph" w:customStyle="1" w:styleId="117">
    <w:name w:val="Table Paragraph"/>
    <w:basedOn w:val="1"/>
    <w:qFormat/>
    <w:uiPriority w:val="0"/>
    <w:pPr>
      <w:jc w:val="left"/>
    </w:pPr>
    <w:rPr>
      <w:rFonts w:ascii="仿宋" w:hAnsi="仿宋" w:eastAsia="仿宋"/>
      <w:kern w:val="0"/>
      <w:sz w:val="24"/>
    </w:rPr>
  </w:style>
  <w:style w:type="paragraph" w:customStyle="1" w:styleId="118">
    <w:name w:val="tableheading"/>
    <w:basedOn w:val="1"/>
    <w:qFormat/>
    <w:uiPriority w:val="0"/>
    <w:pPr>
      <w:widowControl/>
      <w:spacing w:before="100" w:after="100"/>
      <w:jc w:val="left"/>
    </w:pPr>
    <w:rPr>
      <w:rFonts w:ascii="宋体" w:hAnsi="宋体" w:cs="宋体"/>
      <w:kern w:val="0"/>
      <w:sz w:val="24"/>
    </w:rPr>
  </w:style>
  <w:style w:type="paragraph" w:customStyle="1" w:styleId="119">
    <w:name w:val="tabletext"/>
    <w:basedOn w:val="1"/>
    <w:qFormat/>
    <w:uiPriority w:val="0"/>
    <w:pPr>
      <w:widowControl/>
      <w:spacing w:before="100" w:after="100"/>
      <w:jc w:val="left"/>
    </w:pPr>
    <w:rPr>
      <w:rFonts w:ascii="宋体" w:hAnsi="宋体" w:cs="宋体"/>
      <w:kern w:val="0"/>
      <w:sz w:val="24"/>
    </w:rPr>
  </w:style>
  <w:style w:type="paragraph" w:customStyle="1" w:styleId="120">
    <w:name w:val="text"/>
    <w:basedOn w:val="1"/>
    <w:qFormat/>
    <w:uiPriority w:val="0"/>
    <w:pPr>
      <w:widowControl/>
      <w:spacing w:before="100" w:after="100"/>
      <w:jc w:val="left"/>
    </w:pPr>
    <w:rPr>
      <w:rFonts w:ascii="方正公文仿宋" w:hAnsi="方正公文仿宋" w:eastAsia="Arial Unicode MS;宋体" w:cs="Arial Unicode MS;宋体"/>
      <w:color w:val="000000"/>
      <w:kern w:val="0"/>
      <w:sz w:val="24"/>
    </w:rPr>
  </w:style>
  <w:style w:type="paragraph" w:customStyle="1" w:styleId="121">
    <w:name w:val="WPSOffice手动目录 1"/>
    <w:qFormat/>
    <w:uiPriority w:val="0"/>
    <w:pPr>
      <w:widowControl/>
    </w:pPr>
    <w:rPr>
      <w:rFonts w:ascii="Times New Roman" w:hAnsi="Times New Roman" w:eastAsia="宋体" w:cs="Times New Roman"/>
      <w:color w:val="000000"/>
      <w:kern w:val="2"/>
      <w:sz w:val="20"/>
    </w:rPr>
  </w:style>
  <w:style w:type="paragraph" w:customStyle="1" w:styleId="122">
    <w:name w:val="WPSOffice手动目录 2"/>
    <w:qFormat/>
    <w:uiPriority w:val="0"/>
    <w:pPr>
      <w:widowControl/>
    </w:pPr>
    <w:rPr>
      <w:rFonts w:ascii="Times New Roman" w:hAnsi="Times New Roman" w:eastAsia="宋体" w:cs="Times New Roman"/>
      <w:color w:val="000000"/>
      <w:kern w:val="2"/>
      <w:sz w:val="20"/>
    </w:rPr>
  </w:style>
  <w:style w:type="character" w:customStyle="1" w:styleId="123">
    <w:name w:val="WW8Num10z0"/>
    <w:qFormat/>
    <w:uiPriority w:val="0"/>
    <w:rPr>
      <w:rFonts w:cs="宋体"/>
    </w:rPr>
  </w:style>
  <w:style w:type="character" w:customStyle="1" w:styleId="124">
    <w:name w:val="WW8Num1z0"/>
    <w:qFormat/>
    <w:uiPriority w:val="0"/>
    <w:rPr>
      <w:rFonts w:cs="Times New Roman"/>
    </w:rPr>
  </w:style>
  <w:style w:type="character" w:customStyle="1" w:styleId="125">
    <w:name w:val="WW8Num2z0"/>
    <w:qFormat/>
    <w:uiPriority w:val="0"/>
  </w:style>
  <w:style w:type="character" w:customStyle="1" w:styleId="126">
    <w:name w:val="WW8Num3z0"/>
    <w:qFormat/>
    <w:uiPriority w:val="0"/>
  </w:style>
  <w:style w:type="character" w:customStyle="1" w:styleId="127">
    <w:name w:val="WW8Num4z0"/>
    <w:qFormat/>
    <w:uiPriority w:val="0"/>
    <w:rPr>
      <w:rFonts w:cs="宋体"/>
    </w:rPr>
  </w:style>
  <w:style w:type="character" w:customStyle="1" w:styleId="128">
    <w:name w:val="WW8Num5z0"/>
    <w:qFormat/>
    <w:uiPriority w:val="0"/>
  </w:style>
  <w:style w:type="character" w:customStyle="1" w:styleId="129">
    <w:name w:val="WW8Num6z0"/>
    <w:qFormat/>
    <w:uiPriority w:val="0"/>
    <w:rPr>
      <w:rFonts w:cs="宋体"/>
    </w:rPr>
  </w:style>
  <w:style w:type="character" w:customStyle="1" w:styleId="130">
    <w:name w:val="WW8Num7z0"/>
    <w:qFormat/>
    <w:uiPriority w:val="0"/>
    <w:rPr>
      <w:rFonts w:cs="宋体"/>
    </w:rPr>
  </w:style>
  <w:style w:type="character" w:customStyle="1" w:styleId="131">
    <w:name w:val="WW8Num8z0"/>
    <w:qFormat/>
    <w:uiPriority w:val="0"/>
  </w:style>
  <w:style w:type="character" w:customStyle="1" w:styleId="132">
    <w:name w:val="WW8Num9z0"/>
    <w:qFormat/>
    <w:uiPriority w:val="0"/>
    <w:rPr>
      <w:rFonts w:ascii="Times New Roman" w:hAnsi="Times New Roman" w:cs="Times New Roman"/>
      <w:b/>
      <w:sz w:val="21"/>
    </w:rPr>
  </w:style>
  <w:style w:type="character" w:customStyle="1" w:styleId="133">
    <w:name w:val="WW8Num9z1"/>
    <w:qFormat/>
    <w:uiPriority w:val="0"/>
    <w:rPr>
      <w:rFonts w:ascii="黑体" w:hAnsi="黑体" w:eastAsia="黑体" w:cs="Times New Roman"/>
      <w:sz w:val="21"/>
    </w:rPr>
  </w:style>
  <w:style w:type="character" w:customStyle="1" w:styleId="134">
    <w:name w:val="WW8Num9z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372</Words>
  <Characters>396</Characters>
  <TotalTime>8</TotalTime>
  <ScaleCrop>false</ScaleCrop>
  <LinksUpToDate>false</LinksUpToDate>
  <CharactersWithSpaces>462</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1970-01-01T00:00:00Z</dcterms:created>
  <dc:creator>DingTalk</dc:creator>
  <dc:description>DingTalk Document</dc:description>
  <cp:lastModifiedBy>·大力地努力的大力</cp:lastModifiedBy>
  <dcterms:modified xsi:type="dcterms:W3CDTF">2026-06-17T08:14:44Z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eyJoZGlkIjoiZjMwNGFhNzdlOWM3MTI0NWEwNTY5ODlmMmI4NjI3ZDkiLCJ1c2VySWQiOiIzODgwNDI1MjgifQ==</vt:lpwstr>
  </property>
  <property fmtid="{D5CDD505-2E9C-101B-9397-08002B2CF9AE}" pid="3" name="KSOProductBuildVer">
    <vt:lpwstr>2052-12.1.0.26895</vt:lpwstr>
  </property>
  <property fmtid="{D5CDD505-2E9C-101B-9397-08002B2CF9AE}" pid="4" name="ICV">
    <vt:lpwstr>CD543126911245159A7EEF52CF9C9E90_12</vt:lpwstr>
  </property>
</Properties>
</file>